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BA" w:rsidRDefault="006B2DBA" w:rsidP="006B2DBA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ПРИЛОЖЕНИЕ  </w:t>
      </w:r>
    </w:p>
    <w:p w:rsidR="006B2DBA" w:rsidRDefault="006B2DBA" w:rsidP="006B2DBA">
      <w:pPr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к постановлению администрации</w:t>
      </w:r>
    </w:p>
    <w:p w:rsidR="006B2DBA" w:rsidRDefault="006B2DBA" w:rsidP="006B2DBA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Новосибирского района</w:t>
      </w:r>
    </w:p>
    <w:p w:rsidR="006B2DBA" w:rsidRDefault="006B2DBA" w:rsidP="006B2DBA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Новосибирской области</w:t>
      </w:r>
    </w:p>
    <w:p w:rsidR="006B2DBA" w:rsidRDefault="002756EC" w:rsidP="002756EC">
      <w:pPr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от_</w:t>
      </w:r>
      <w:r w:rsidR="004620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28.06.2016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_№_</w:t>
      </w:r>
      <w:r w:rsidR="0046203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1100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="006B2DB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33661C" w:rsidRDefault="006B2DBA" w:rsidP="003366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>определения</w:t>
      </w:r>
      <w:r w:rsidR="0033661C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33661C" w:rsidRPr="0033661C">
        <w:rPr>
          <w:rFonts w:ascii="Times New Roman" w:hAnsi="Times New Roman"/>
          <w:b/>
          <w:color w:val="000000"/>
          <w:sz w:val="28"/>
          <w:szCs w:val="28"/>
        </w:rPr>
        <w:t xml:space="preserve">нормативных затрат на обеспечение функций администрации Новосибирского района Новосибирской области (включая подведомственные казенные </w:t>
      </w:r>
      <w:proofErr w:type="gramStart"/>
      <w:r w:rsidR="0033661C" w:rsidRPr="0033661C">
        <w:rPr>
          <w:rFonts w:ascii="Times New Roman" w:hAnsi="Times New Roman"/>
          <w:b/>
          <w:color w:val="000000"/>
          <w:sz w:val="28"/>
          <w:szCs w:val="28"/>
        </w:rPr>
        <w:t xml:space="preserve">учреждения) </w:t>
      </w:r>
      <w:r w:rsidRPr="0033661C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proofErr w:type="gramEnd"/>
      <w:r w:rsidRPr="0033661C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</w:r>
    </w:p>
    <w:p w:rsidR="004048C3" w:rsidRDefault="004048C3" w:rsidP="0033661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61C">
        <w:rPr>
          <w:rFonts w:ascii="Times New Roman" w:hAnsi="Times New Roman"/>
          <w:sz w:val="28"/>
          <w:szCs w:val="28"/>
        </w:rPr>
        <w:t xml:space="preserve"> </w:t>
      </w:r>
      <w:r w:rsidR="003C006F" w:rsidRPr="003C0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  определения нормативных затрат на обеспечение функций администрации Новосибирского района Новосибирской области (включая подведомственные казенные учреждения)</w:t>
      </w:r>
      <w:r w:rsidR="003C0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Правила) </w:t>
      </w:r>
      <w:r>
        <w:rPr>
          <w:rFonts w:ascii="Times New Roman" w:hAnsi="Times New Roman"/>
          <w:sz w:val="28"/>
          <w:szCs w:val="28"/>
        </w:rPr>
        <w:t>устанавлива</w:t>
      </w:r>
      <w:r w:rsidR="00DA1D7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порядок определения нормативных затрат на обеспечение функций администрации Новосибирского района Новосибирской области</w:t>
      </w:r>
      <w:r w:rsidR="00DE5339">
        <w:rPr>
          <w:rFonts w:ascii="Times New Roman" w:hAnsi="Times New Roman"/>
          <w:sz w:val="28"/>
          <w:szCs w:val="28"/>
        </w:rPr>
        <w:t xml:space="preserve"> </w:t>
      </w:r>
      <w:r w:rsidR="00DE5339" w:rsidRPr="003C0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(включая подведомственные казенные учреждения)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5B7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B7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нормативные затраты).</w:t>
      </w:r>
    </w:p>
    <w:p w:rsidR="004048C3" w:rsidRDefault="004048C3" w:rsidP="004048C3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DE53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Нормативные затраты применяются для обоснования объекта и (или) объектов закупки администрации Новосибирского района Новосибирской области </w:t>
      </w:r>
      <w:r w:rsidR="00DE5339" w:rsidRPr="003C0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(включая подведомственные казенные учреждения)</w:t>
      </w:r>
      <w:r w:rsidR="00DE53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25CFC" w:rsidRPr="002F3885" w:rsidRDefault="0046203C" w:rsidP="000018B9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625CFC" w:rsidRPr="002F3885">
          <w:rPr>
            <w:rFonts w:ascii="Times New Roman" w:hAnsi="Times New Roman"/>
            <w:sz w:val="28"/>
            <w:szCs w:val="28"/>
            <w:lang w:eastAsia="ru-RU"/>
          </w:rPr>
          <w:t>3.</w:t>
        </w:r>
      </w:hyperlink>
      <w:r w:rsidR="00625CFC" w:rsidRPr="002F3885">
        <w:rPr>
          <w:rFonts w:ascii="Times New Roman" w:hAnsi="Times New Roman"/>
          <w:sz w:val="28"/>
          <w:szCs w:val="28"/>
          <w:lang w:eastAsia="ru-RU"/>
        </w:rPr>
        <w:t xml:space="preserve"> Нормативные затраты, порядок определения которых не установлен методикой определения нормативных затрат на обеспечение функций </w:t>
      </w:r>
      <w:r w:rsidR="000018B9" w:rsidRPr="002F3885">
        <w:rPr>
          <w:rFonts w:ascii="Times New Roman" w:hAnsi="Times New Roman"/>
          <w:sz w:val="28"/>
          <w:szCs w:val="28"/>
          <w:lang w:eastAsia="ru-RU"/>
        </w:rPr>
        <w:t>администрации Новосибирского района Новосибирской</w:t>
      </w:r>
      <w:r w:rsidR="00191FFF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0018B9" w:rsidRPr="002F38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8B9" w:rsidRPr="002F3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(включая подведомственные казенные учреждения)</w:t>
      </w:r>
      <w:r w:rsidR="00625CFC" w:rsidRPr="002F3885">
        <w:rPr>
          <w:rFonts w:ascii="Times New Roman" w:hAnsi="Times New Roman"/>
          <w:sz w:val="28"/>
          <w:szCs w:val="28"/>
          <w:lang w:eastAsia="ru-RU"/>
        </w:rPr>
        <w:t xml:space="preserve">, согласно </w:t>
      </w:r>
      <w:hyperlink r:id="rId5" w:anchor="sub_11000" w:history="1">
        <w:r w:rsidR="00625CFC" w:rsidRPr="002F3885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="00625CFC" w:rsidRPr="002F3885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="004D2DC9" w:rsidRPr="002F3885">
        <w:rPr>
          <w:rFonts w:ascii="Times New Roman" w:hAnsi="Times New Roman"/>
          <w:sz w:val="28"/>
          <w:szCs w:val="28"/>
          <w:lang w:eastAsia="ru-RU"/>
        </w:rPr>
        <w:t>М</w:t>
      </w:r>
      <w:r w:rsidR="00625CFC" w:rsidRPr="002F3885">
        <w:rPr>
          <w:rFonts w:ascii="Times New Roman" w:hAnsi="Times New Roman"/>
          <w:sz w:val="28"/>
          <w:szCs w:val="28"/>
          <w:lang w:eastAsia="ru-RU"/>
        </w:rPr>
        <w:t xml:space="preserve">етодика) определяются в порядке, устанавливаемом </w:t>
      </w:r>
      <w:r w:rsidR="000018B9" w:rsidRPr="002F3885">
        <w:rPr>
          <w:rFonts w:ascii="Times New Roman" w:hAnsi="Times New Roman"/>
          <w:sz w:val="28"/>
          <w:szCs w:val="28"/>
          <w:lang w:eastAsia="ru-RU"/>
        </w:rPr>
        <w:t>администрацией Новосибирского района Новосибирской области</w:t>
      </w:r>
      <w:r w:rsidR="00625CFC" w:rsidRPr="002F3885">
        <w:rPr>
          <w:rFonts w:ascii="Times New Roman" w:hAnsi="Times New Roman"/>
          <w:sz w:val="28"/>
          <w:szCs w:val="28"/>
          <w:lang w:eastAsia="ru-RU"/>
        </w:rPr>
        <w:t>.</w:t>
      </w:r>
    </w:p>
    <w:p w:rsidR="00625CFC" w:rsidRPr="000A0016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0A0016">
        <w:rPr>
          <w:rFonts w:ascii="Times New Roman" w:hAnsi="Times New Roman"/>
          <w:sz w:val="28"/>
          <w:szCs w:val="28"/>
          <w:lang w:eastAsia="ru-RU"/>
        </w:rPr>
        <w:t xml:space="preserve">При утверждении нормативных затрат в отношении проведения текущего ремонта </w:t>
      </w:r>
      <w:r w:rsidR="000018B9" w:rsidRPr="000A0016">
        <w:rPr>
          <w:rFonts w:ascii="Times New Roman" w:hAnsi="Times New Roman"/>
          <w:sz w:val="28"/>
          <w:szCs w:val="28"/>
        </w:rPr>
        <w:t xml:space="preserve">администрация Новосибирского района Новосибирской области </w:t>
      </w:r>
      <w:r w:rsidR="000018B9" w:rsidRPr="000A00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(включая подведомственные казенные учреждения) </w:t>
      </w:r>
      <w:r w:rsidRPr="000A0016">
        <w:rPr>
          <w:rFonts w:ascii="Times New Roman" w:hAnsi="Times New Roman"/>
          <w:sz w:val="28"/>
          <w:szCs w:val="28"/>
          <w:lang w:eastAsia="ru-RU"/>
        </w:rPr>
        <w:t>учитыва</w:t>
      </w:r>
      <w:r w:rsidR="000018B9" w:rsidRPr="000A0016">
        <w:rPr>
          <w:rFonts w:ascii="Times New Roman" w:hAnsi="Times New Roman"/>
          <w:sz w:val="28"/>
          <w:szCs w:val="28"/>
          <w:lang w:eastAsia="ru-RU"/>
        </w:rPr>
        <w:t>е</w:t>
      </w:r>
      <w:r w:rsidRPr="000A0016">
        <w:rPr>
          <w:rFonts w:ascii="Times New Roman" w:hAnsi="Times New Roman"/>
          <w:sz w:val="28"/>
          <w:szCs w:val="28"/>
          <w:lang w:eastAsia="ru-RU"/>
        </w:rPr>
        <w:t xml:space="preserve">т его периодичность, предусмотренную </w:t>
      </w:r>
      <w:hyperlink r:id="rId6" w:anchor="sub_11061" w:history="1">
        <w:r w:rsidRPr="000A0016">
          <w:rPr>
            <w:rFonts w:ascii="Times New Roman" w:hAnsi="Times New Roman"/>
            <w:sz w:val="28"/>
            <w:szCs w:val="28"/>
            <w:lang w:eastAsia="ru-RU"/>
          </w:rPr>
          <w:t>пунктом 6</w:t>
        </w:r>
      </w:hyperlink>
      <w:r w:rsidR="005D1C06" w:rsidRPr="000A0016">
        <w:rPr>
          <w:rFonts w:ascii="Times New Roman" w:hAnsi="Times New Roman"/>
          <w:sz w:val="28"/>
          <w:szCs w:val="28"/>
          <w:lang w:eastAsia="ru-RU"/>
        </w:rPr>
        <w:t>0</w:t>
      </w:r>
      <w:r w:rsidRPr="000A00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2DC9" w:rsidRPr="000A0016">
        <w:rPr>
          <w:rFonts w:ascii="Times New Roman" w:hAnsi="Times New Roman"/>
          <w:sz w:val="28"/>
          <w:szCs w:val="28"/>
          <w:lang w:eastAsia="ru-RU"/>
        </w:rPr>
        <w:t>М</w:t>
      </w:r>
      <w:r w:rsidRPr="000A0016">
        <w:rPr>
          <w:rFonts w:ascii="Times New Roman" w:hAnsi="Times New Roman"/>
          <w:sz w:val="28"/>
          <w:szCs w:val="28"/>
          <w:lang w:eastAsia="ru-RU"/>
        </w:rPr>
        <w:t>етодики.</w:t>
      </w:r>
    </w:p>
    <w:p w:rsidR="00625CFC" w:rsidRPr="002F3885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0A0016">
        <w:rPr>
          <w:rFonts w:ascii="Times New Roman" w:hAnsi="Times New Roman"/>
          <w:sz w:val="28"/>
          <w:szCs w:val="28"/>
          <w:lang w:eastAsia="ru-RU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FC1732" w:rsidRPr="000A0016">
        <w:rPr>
          <w:rFonts w:ascii="Times New Roman" w:hAnsi="Times New Roman"/>
          <w:sz w:val="28"/>
          <w:szCs w:val="28"/>
          <w:lang w:eastAsia="ru-RU"/>
        </w:rPr>
        <w:t>главным распорядителем бюджетных средств Новосибирского</w:t>
      </w:r>
      <w:r w:rsidR="00FC1732" w:rsidRPr="002F3885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подведомственным ей </w:t>
      </w:r>
      <w:r w:rsidRPr="002F3885">
        <w:rPr>
          <w:rFonts w:ascii="Times New Roman" w:hAnsi="Times New Roman"/>
          <w:sz w:val="28"/>
          <w:szCs w:val="28"/>
          <w:lang w:eastAsia="ru-RU"/>
        </w:rPr>
        <w:t>казенным учреждениям</w:t>
      </w:r>
      <w:r w:rsidR="003F4A81" w:rsidRPr="002F3885">
        <w:rPr>
          <w:rFonts w:ascii="Times New Roman" w:hAnsi="Times New Roman"/>
          <w:sz w:val="28"/>
          <w:szCs w:val="28"/>
          <w:lang w:eastAsia="ru-RU"/>
        </w:rPr>
        <w:t>,</w:t>
      </w:r>
      <w:r w:rsidRPr="002F3885">
        <w:rPr>
          <w:rFonts w:ascii="Times New Roman" w:hAnsi="Times New Roman"/>
          <w:sz w:val="28"/>
          <w:szCs w:val="28"/>
          <w:lang w:eastAsia="ru-RU"/>
        </w:rPr>
        <w:t xml:space="preserve"> как получателям бюджетных средств</w:t>
      </w:r>
      <w:r w:rsidR="003F4A81" w:rsidRPr="002F3885">
        <w:rPr>
          <w:rFonts w:ascii="Times New Roman" w:hAnsi="Times New Roman"/>
          <w:sz w:val="28"/>
          <w:szCs w:val="28"/>
          <w:lang w:eastAsia="ru-RU"/>
        </w:rPr>
        <w:t>,</w:t>
      </w:r>
      <w:r w:rsidRPr="002F3885">
        <w:rPr>
          <w:rFonts w:ascii="Times New Roman" w:hAnsi="Times New Roman"/>
          <w:sz w:val="28"/>
          <w:szCs w:val="28"/>
          <w:lang w:eastAsia="ru-RU"/>
        </w:rPr>
        <w:t xml:space="preserve"> лимитов бюджетных обязательств на закупку товаров, работ, услуг в рамках исполнения бюджета</w:t>
      </w:r>
      <w:r w:rsidR="00FC1732" w:rsidRPr="002F3885">
        <w:rPr>
          <w:rFonts w:ascii="Times New Roman" w:hAnsi="Times New Roman"/>
          <w:sz w:val="28"/>
          <w:szCs w:val="28"/>
          <w:lang w:eastAsia="ru-RU"/>
        </w:rPr>
        <w:t xml:space="preserve"> Новосибирского района Новосибирской области</w:t>
      </w:r>
      <w:r w:rsidRPr="002F3885">
        <w:rPr>
          <w:rFonts w:ascii="Times New Roman" w:hAnsi="Times New Roman"/>
          <w:sz w:val="28"/>
          <w:szCs w:val="28"/>
          <w:lang w:eastAsia="ru-RU"/>
        </w:rPr>
        <w:t>.</w:t>
      </w:r>
    </w:p>
    <w:p w:rsidR="00625CFC" w:rsidRPr="002F3885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2F3885">
        <w:rPr>
          <w:rFonts w:ascii="Times New Roman" w:hAnsi="Times New Roman"/>
          <w:sz w:val="28"/>
          <w:szCs w:val="28"/>
          <w:lang w:eastAsia="ru-RU"/>
        </w:rPr>
        <w:t>При определении нормативных затрат</w:t>
      </w:r>
      <w:r w:rsidR="000018B9" w:rsidRPr="002F3885">
        <w:rPr>
          <w:rFonts w:ascii="Times New Roman" w:hAnsi="Times New Roman"/>
          <w:sz w:val="28"/>
          <w:szCs w:val="28"/>
        </w:rPr>
        <w:t xml:space="preserve"> администрация Новосибирского района Новосибирской области </w:t>
      </w:r>
      <w:r w:rsidR="000018B9" w:rsidRPr="002F3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(включая подведомственные казенные учреждения) </w:t>
      </w:r>
      <w:r w:rsidRPr="002F3885">
        <w:rPr>
          <w:rFonts w:ascii="Times New Roman" w:hAnsi="Times New Roman"/>
          <w:sz w:val="28"/>
          <w:szCs w:val="28"/>
          <w:lang w:eastAsia="ru-RU"/>
        </w:rPr>
        <w:t>применя</w:t>
      </w:r>
      <w:r w:rsidR="000018B9" w:rsidRPr="002F3885">
        <w:rPr>
          <w:rFonts w:ascii="Times New Roman" w:hAnsi="Times New Roman"/>
          <w:sz w:val="28"/>
          <w:szCs w:val="28"/>
          <w:lang w:eastAsia="ru-RU"/>
        </w:rPr>
        <w:t>е</w:t>
      </w:r>
      <w:r w:rsidRPr="002F3885">
        <w:rPr>
          <w:rFonts w:ascii="Times New Roman" w:hAnsi="Times New Roman"/>
          <w:sz w:val="28"/>
          <w:szCs w:val="28"/>
          <w:lang w:eastAsia="ru-RU"/>
        </w:rPr>
        <w:t>т национальные стандарты, технические регламенты, технические условия и иные документы, а также учитыва</w:t>
      </w:r>
      <w:r w:rsidR="000018B9" w:rsidRPr="002F3885">
        <w:rPr>
          <w:rFonts w:ascii="Times New Roman" w:hAnsi="Times New Roman"/>
          <w:sz w:val="28"/>
          <w:szCs w:val="28"/>
          <w:lang w:eastAsia="ru-RU"/>
        </w:rPr>
        <w:t>е</w:t>
      </w:r>
      <w:r w:rsidRPr="002F3885">
        <w:rPr>
          <w:rFonts w:ascii="Times New Roman" w:hAnsi="Times New Roman"/>
          <w:sz w:val="28"/>
          <w:szCs w:val="28"/>
          <w:lang w:eastAsia="ru-RU"/>
        </w:rPr>
        <w:t xml:space="preserve">т регулируемые цены (тарифы) и положения </w:t>
      </w:r>
      <w:hyperlink r:id="rId7" w:anchor="sub_10033" w:history="1">
        <w:r w:rsidRPr="002F3885">
          <w:rPr>
            <w:rFonts w:ascii="Times New Roman" w:hAnsi="Times New Roman"/>
            <w:sz w:val="28"/>
            <w:szCs w:val="28"/>
            <w:lang w:eastAsia="ru-RU"/>
          </w:rPr>
          <w:t>абзаца третьего</w:t>
        </w:r>
      </w:hyperlink>
      <w:r w:rsidRPr="002F3885">
        <w:rPr>
          <w:rFonts w:ascii="Times New Roman" w:hAnsi="Times New Roman"/>
          <w:sz w:val="28"/>
          <w:szCs w:val="28"/>
          <w:lang w:eastAsia="ru-RU"/>
        </w:rPr>
        <w:t xml:space="preserve"> настоящего пункта.</w:t>
      </w:r>
    </w:p>
    <w:p w:rsidR="00625CFC" w:rsidRPr="002F3885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2F3885">
        <w:rPr>
          <w:rFonts w:ascii="Times New Roman" w:hAnsi="Times New Roman"/>
          <w:sz w:val="28"/>
          <w:szCs w:val="28"/>
          <w:lang w:eastAsia="ru-RU"/>
        </w:rPr>
        <w:t xml:space="preserve">4. Для определения нормативных затрат в соответствии с </w:t>
      </w:r>
      <w:hyperlink r:id="rId8" w:anchor="sub_110100" w:history="1">
        <w:r w:rsidRPr="002F3885">
          <w:rPr>
            <w:rFonts w:ascii="Times New Roman" w:hAnsi="Times New Roman"/>
            <w:sz w:val="28"/>
            <w:szCs w:val="28"/>
            <w:lang w:eastAsia="ru-RU"/>
          </w:rPr>
          <w:t>разделами I</w:t>
        </w:r>
      </w:hyperlink>
      <w:r w:rsidRPr="002F388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9" w:anchor="sub_110200" w:history="1">
        <w:r w:rsidRPr="002F3885">
          <w:rPr>
            <w:rFonts w:ascii="Times New Roman" w:hAnsi="Times New Roman"/>
            <w:sz w:val="28"/>
            <w:szCs w:val="28"/>
            <w:lang w:eastAsia="ru-RU"/>
          </w:rPr>
          <w:t>II</w:t>
        </w:r>
      </w:hyperlink>
      <w:r w:rsidRPr="002F38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2DC9" w:rsidRPr="002F3885">
        <w:rPr>
          <w:rFonts w:ascii="Times New Roman" w:hAnsi="Times New Roman"/>
          <w:sz w:val="28"/>
          <w:szCs w:val="28"/>
          <w:lang w:eastAsia="ru-RU"/>
        </w:rPr>
        <w:t>М</w:t>
      </w:r>
      <w:r w:rsidRPr="002F3885">
        <w:rPr>
          <w:rFonts w:ascii="Times New Roman" w:hAnsi="Times New Roman"/>
          <w:sz w:val="28"/>
          <w:szCs w:val="28"/>
          <w:lang w:eastAsia="ru-RU"/>
        </w:rPr>
        <w:t xml:space="preserve">етодики в формулах используются нормативы цены товаров, работ, услуг, устанавливаемые </w:t>
      </w:r>
      <w:r w:rsidR="000018B9" w:rsidRPr="002F3885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="000018B9" w:rsidRPr="002F3885">
        <w:rPr>
          <w:rFonts w:ascii="Times New Roman" w:hAnsi="Times New Roman"/>
          <w:sz w:val="28"/>
          <w:szCs w:val="28"/>
        </w:rPr>
        <w:t xml:space="preserve">Новосибирского района Новосибирской </w:t>
      </w:r>
      <w:r w:rsidR="000018B9" w:rsidRPr="002F3885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="000018B9" w:rsidRPr="002F3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(включая подведомственные казенные учреждения)</w:t>
      </w:r>
      <w:r w:rsidRPr="002F3885">
        <w:rPr>
          <w:rFonts w:ascii="Times New Roman" w:hAnsi="Times New Roman"/>
          <w:sz w:val="28"/>
          <w:szCs w:val="28"/>
          <w:lang w:eastAsia="ru-RU"/>
        </w:rPr>
        <w:t xml:space="preserve">, если эти нормативы не предусмотрены </w:t>
      </w:r>
      <w:hyperlink r:id="rId10" w:anchor="sub_111000" w:history="1">
        <w:r w:rsidRPr="002F3885">
          <w:rPr>
            <w:rFonts w:ascii="Times New Roman" w:hAnsi="Times New Roman"/>
            <w:sz w:val="28"/>
            <w:szCs w:val="28"/>
            <w:lang w:eastAsia="ru-RU"/>
          </w:rPr>
          <w:t>приложениями № 1</w:t>
        </w:r>
      </w:hyperlink>
      <w:r w:rsidRPr="002F3885">
        <w:rPr>
          <w:rFonts w:ascii="Times New Roman" w:hAnsi="Times New Roman"/>
          <w:sz w:val="28"/>
          <w:szCs w:val="28"/>
          <w:lang w:eastAsia="ru-RU"/>
        </w:rPr>
        <w:t xml:space="preserve"> и </w:t>
      </w:r>
      <w:hyperlink r:id="rId11" w:anchor="sub_112000" w:history="1">
        <w:r w:rsidRPr="002F3885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2F3885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4D2DC9" w:rsidRPr="002F3885">
        <w:rPr>
          <w:rFonts w:ascii="Times New Roman" w:hAnsi="Times New Roman"/>
          <w:sz w:val="28"/>
          <w:szCs w:val="28"/>
          <w:lang w:eastAsia="ru-RU"/>
        </w:rPr>
        <w:t>М</w:t>
      </w:r>
      <w:r w:rsidRPr="002F3885">
        <w:rPr>
          <w:rFonts w:ascii="Times New Roman" w:hAnsi="Times New Roman"/>
          <w:sz w:val="28"/>
          <w:szCs w:val="28"/>
          <w:lang w:eastAsia="ru-RU"/>
        </w:rPr>
        <w:t>етодике.</w:t>
      </w:r>
    </w:p>
    <w:p w:rsidR="00625CFC" w:rsidRPr="002F3885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2F3885">
        <w:rPr>
          <w:rFonts w:ascii="Times New Roman" w:hAnsi="Times New Roman"/>
          <w:sz w:val="28"/>
          <w:szCs w:val="28"/>
          <w:lang w:eastAsia="ru-RU"/>
        </w:rPr>
        <w:t xml:space="preserve">Для определения нормативных затрат в соответствии с </w:t>
      </w:r>
      <w:hyperlink r:id="rId12" w:anchor="sub_110100" w:history="1">
        <w:r w:rsidRPr="002F3885">
          <w:rPr>
            <w:rFonts w:ascii="Times New Roman" w:hAnsi="Times New Roman"/>
            <w:sz w:val="28"/>
            <w:szCs w:val="28"/>
            <w:lang w:eastAsia="ru-RU"/>
          </w:rPr>
          <w:t>разделами I</w:t>
        </w:r>
      </w:hyperlink>
      <w:r w:rsidRPr="002F388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3" w:anchor="sub_110200" w:history="1">
        <w:r w:rsidRPr="002F3885">
          <w:rPr>
            <w:rFonts w:ascii="Times New Roman" w:hAnsi="Times New Roman"/>
            <w:sz w:val="28"/>
            <w:szCs w:val="28"/>
            <w:lang w:eastAsia="ru-RU"/>
          </w:rPr>
          <w:t>II</w:t>
        </w:r>
      </w:hyperlink>
      <w:r w:rsidRPr="002F38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2DC9" w:rsidRPr="002F3885">
        <w:rPr>
          <w:rFonts w:ascii="Times New Roman" w:hAnsi="Times New Roman"/>
          <w:sz w:val="28"/>
          <w:szCs w:val="28"/>
          <w:lang w:eastAsia="ru-RU"/>
        </w:rPr>
        <w:t>М</w:t>
      </w:r>
      <w:r w:rsidRPr="002F3885">
        <w:rPr>
          <w:rFonts w:ascii="Times New Roman" w:hAnsi="Times New Roman"/>
          <w:sz w:val="28"/>
          <w:szCs w:val="28"/>
          <w:lang w:eastAsia="ru-RU"/>
        </w:rPr>
        <w:t xml:space="preserve">етодики в формулах используются нормативы количества товаров, работ, услуг, устанавливаемые </w:t>
      </w:r>
      <w:r w:rsidR="000018B9" w:rsidRPr="002F3885">
        <w:rPr>
          <w:rFonts w:ascii="Times New Roman" w:hAnsi="Times New Roman"/>
          <w:sz w:val="28"/>
          <w:szCs w:val="28"/>
        </w:rPr>
        <w:t xml:space="preserve">администрацией Новосибирского района Новосибирской области </w:t>
      </w:r>
      <w:r w:rsidR="000018B9" w:rsidRPr="002F3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(включая подведомственные казенные учреждения)</w:t>
      </w:r>
      <w:r w:rsidRPr="002F3885">
        <w:rPr>
          <w:rFonts w:ascii="Times New Roman" w:hAnsi="Times New Roman"/>
          <w:sz w:val="28"/>
          <w:szCs w:val="28"/>
          <w:lang w:eastAsia="ru-RU"/>
        </w:rPr>
        <w:t xml:space="preserve">, если эти нормативы не предусмотрены </w:t>
      </w:r>
      <w:hyperlink r:id="rId14" w:anchor="sub_111000" w:history="1">
        <w:r w:rsidRPr="002F3885">
          <w:rPr>
            <w:rFonts w:ascii="Times New Roman" w:hAnsi="Times New Roman"/>
            <w:sz w:val="28"/>
            <w:szCs w:val="28"/>
            <w:lang w:eastAsia="ru-RU"/>
          </w:rPr>
          <w:t>приложениями № 1</w:t>
        </w:r>
      </w:hyperlink>
      <w:r w:rsidRPr="002F388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5" w:anchor="sub_112000" w:history="1">
        <w:r w:rsidRPr="002F3885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2F3885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4D2DC9" w:rsidRPr="002F3885">
        <w:rPr>
          <w:rFonts w:ascii="Times New Roman" w:hAnsi="Times New Roman"/>
          <w:sz w:val="28"/>
          <w:szCs w:val="28"/>
          <w:lang w:eastAsia="ru-RU"/>
        </w:rPr>
        <w:t>М</w:t>
      </w:r>
      <w:r w:rsidRPr="002F3885">
        <w:rPr>
          <w:rFonts w:ascii="Times New Roman" w:hAnsi="Times New Roman"/>
          <w:sz w:val="28"/>
          <w:szCs w:val="28"/>
          <w:lang w:eastAsia="ru-RU"/>
        </w:rPr>
        <w:t>етодике.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2F3885">
        <w:rPr>
          <w:rFonts w:ascii="Times New Roman" w:hAnsi="Times New Roman"/>
          <w:sz w:val="28"/>
          <w:szCs w:val="28"/>
          <w:lang w:eastAsia="ru-RU"/>
        </w:rPr>
        <w:t>5. </w:t>
      </w:r>
      <w:r w:rsidR="000018B9" w:rsidRPr="002F3885">
        <w:rPr>
          <w:rFonts w:ascii="Times New Roman" w:hAnsi="Times New Roman"/>
          <w:sz w:val="28"/>
          <w:szCs w:val="28"/>
          <w:lang w:eastAsia="ru-RU"/>
        </w:rPr>
        <w:t>А</w:t>
      </w:r>
      <w:r w:rsidR="000018B9" w:rsidRPr="002F3885">
        <w:rPr>
          <w:rFonts w:ascii="Times New Roman" w:hAnsi="Times New Roman"/>
          <w:sz w:val="28"/>
          <w:szCs w:val="28"/>
        </w:rPr>
        <w:t xml:space="preserve">дминистрация Новосибирского района Новосибирской области </w:t>
      </w:r>
      <w:r w:rsidR="000018B9" w:rsidRPr="002F3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(включая подведомственные казенные учреждения) </w:t>
      </w:r>
      <w:r w:rsidRPr="002F3885">
        <w:rPr>
          <w:rFonts w:ascii="Times New Roman" w:hAnsi="Times New Roman"/>
          <w:sz w:val="28"/>
          <w:szCs w:val="28"/>
          <w:lang w:eastAsia="ru-RU"/>
        </w:rPr>
        <w:t>разрабатыва</w:t>
      </w:r>
      <w:r w:rsidR="000018B9" w:rsidRPr="002F3885">
        <w:rPr>
          <w:rFonts w:ascii="Times New Roman" w:hAnsi="Times New Roman"/>
          <w:sz w:val="28"/>
          <w:szCs w:val="28"/>
          <w:lang w:eastAsia="ru-RU"/>
        </w:rPr>
        <w:t>е</w:t>
      </w:r>
      <w:r w:rsidRPr="002F3885">
        <w:rPr>
          <w:rFonts w:ascii="Times New Roman" w:hAnsi="Times New Roman"/>
          <w:sz w:val="28"/>
          <w:szCs w:val="28"/>
          <w:lang w:eastAsia="ru-RU"/>
        </w:rPr>
        <w:t>т</w:t>
      </w:r>
      <w:r w:rsidR="0019797E" w:rsidRPr="002F3885">
        <w:rPr>
          <w:rFonts w:ascii="Times New Roman" w:hAnsi="Times New Roman"/>
          <w:sz w:val="28"/>
          <w:szCs w:val="28"/>
          <w:lang w:eastAsia="ru-RU"/>
        </w:rPr>
        <w:t xml:space="preserve"> и готовит проект муниципального правового акта по </w:t>
      </w:r>
      <w:r w:rsidRPr="002F3885">
        <w:rPr>
          <w:rFonts w:ascii="Times New Roman" w:hAnsi="Times New Roman"/>
          <w:sz w:val="28"/>
          <w:szCs w:val="28"/>
          <w:lang w:eastAsia="ru-RU"/>
        </w:rPr>
        <w:t>утвержд</w:t>
      </w:r>
      <w:r w:rsidR="0019797E" w:rsidRPr="002F3885">
        <w:rPr>
          <w:rFonts w:ascii="Times New Roman" w:hAnsi="Times New Roman"/>
          <w:sz w:val="28"/>
          <w:szCs w:val="28"/>
          <w:lang w:eastAsia="ru-RU"/>
        </w:rPr>
        <w:t xml:space="preserve">ению </w:t>
      </w:r>
      <w:r w:rsidRPr="002F3885">
        <w:rPr>
          <w:rFonts w:ascii="Times New Roman" w:hAnsi="Times New Roman"/>
          <w:sz w:val="28"/>
          <w:szCs w:val="28"/>
          <w:lang w:eastAsia="ru-RU"/>
        </w:rPr>
        <w:t>индивидуальны</w:t>
      </w:r>
      <w:r w:rsidR="0019797E" w:rsidRPr="002F3885">
        <w:rPr>
          <w:rFonts w:ascii="Times New Roman" w:hAnsi="Times New Roman"/>
          <w:sz w:val="28"/>
          <w:szCs w:val="28"/>
          <w:lang w:eastAsia="ru-RU"/>
        </w:rPr>
        <w:t>х</w:t>
      </w:r>
      <w:r w:rsidRPr="002F3885">
        <w:rPr>
          <w:rFonts w:ascii="Times New Roman" w:hAnsi="Times New Roman"/>
          <w:sz w:val="28"/>
          <w:szCs w:val="28"/>
          <w:lang w:eastAsia="ru-RU"/>
        </w:rPr>
        <w:t xml:space="preserve"> (установленны</w:t>
      </w:r>
      <w:r w:rsidR="0019797E" w:rsidRPr="002F3885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2F3885">
        <w:rPr>
          <w:rFonts w:ascii="Times New Roman" w:hAnsi="Times New Roman"/>
          <w:sz w:val="28"/>
          <w:szCs w:val="28"/>
          <w:lang w:eastAsia="ru-RU"/>
        </w:rPr>
        <w:t>для каждого работника) и (или) коллективны</w:t>
      </w:r>
      <w:r w:rsidR="0019797E" w:rsidRPr="002F3885">
        <w:rPr>
          <w:rFonts w:ascii="Times New Roman" w:hAnsi="Times New Roman"/>
          <w:sz w:val="28"/>
          <w:szCs w:val="28"/>
          <w:lang w:eastAsia="ru-RU"/>
        </w:rPr>
        <w:t>х</w:t>
      </w:r>
      <w:r w:rsidRPr="002F3885">
        <w:rPr>
          <w:rFonts w:ascii="Times New Roman" w:hAnsi="Times New Roman"/>
          <w:sz w:val="28"/>
          <w:szCs w:val="28"/>
          <w:lang w:eastAsia="ru-RU"/>
        </w:rPr>
        <w:t xml:space="preserve"> (установленны</w:t>
      </w:r>
      <w:r w:rsidR="0019797E" w:rsidRPr="002F3885">
        <w:rPr>
          <w:rFonts w:ascii="Times New Roman" w:hAnsi="Times New Roman"/>
          <w:sz w:val="28"/>
          <w:szCs w:val="28"/>
          <w:lang w:eastAsia="ru-RU"/>
        </w:rPr>
        <w:t>х</w:t>
      </w:r>
      <w:r w:rsidRPr="002F3885">
        <w:rPr>
          <w:rFonts w:ascii="Times New Roman" w:hAnsi="Times New Roman"/>
          <w:sz w:val="28"/>
          <w:szCs w:val="28"/>
          <w:lang w:eastAsia="ru-RU"/>
        </w:rPr>
        <w:t xml:space="preserve"> для нескольких работников) формируемы</w:t>
      </w:r>
      <w:r w:rsidR="0019797E" w:rsidRPr="002F3885">
        <w:rPr>
          <w:rFonts w:ascii="Times New Roman" w:hAnsi="Times New Roman"/>
          <w:sz w:val="28"/>
          <w:szCs w:val="28"/>
          <w:lang w:eastAsia="ru-RU"/>
        </w:rPr>
        <w:t>х</w:t>
      </w:r>
      <w:r w:rsidRPr="002F3885">
        <w:rPr>
          <w:rFonts w:ascii="Times New Roman" w:hAnsi="Times New Roman"/>
          <w:sz w:val="28"/>
          <w:szCs w:val="28"/>
          <w:lang w:eastAsia="ru-RU"/>
        </w:rPr>
        <w:t xml:space="preserve"> по категориям или группам должностей </w:t>
      </w:r>
      <w:r w:rsidR="0019797E" w:rsidRPr="002F3885">
        <w:rPr>
          <w:rFonts w:ascii="Times New Roman" w:hAnsi="Times New Roman"/>
          <w:sz w:val="28"/>
          <w:szCs w:val="28"/>
          <w:lang w:eastAsia="ru-RU"/>
        </w:rPr>
        <w:t xml:space="preserve">следующих </w:t>
      </w:r>
      <w:r w:rsidRPr="002F3885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19797E" w:rsidRPr="002F3885">
        <w:rPr>
          <w:rFonts w:ascii="Times New Roman" w:hAnsi="Times New Roman"/>
          <w:sz w:val="28"/>
          <w:szCs w:val="28"/>
          <w:lang w:eastAsia="ru-RU"/>
        </w:rPr>
        <w:t>ов</w:t>
      </w:r>
      <w:r w:rsidRPr="002F3885">
        <w:rPr>
          <w:rFonts w:ascii="Times New Roman" w:hAnsi="Times New Roman"/>
          <w:sz w:val="28"/>
          <w:szCs w:val="28"/>
          <w:lang w:eastAsia="ru-RU"/>
        </w:rPr>
        <w:t>: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 xml:space="preserve">б) цены услуг подвижной связи с учетом нормативов, предусмотренных </w:t>
      </w:r>
      <w:hyperlink r:id="rId16" w:anchor="sub_111000" w:history="1">
        <w:r w:rsidRPr="00DA1D78">
          <w:rPr>
            <w:rFonts w:ascii="Times New Roman" w:hAnsi="Times New Roman"/>
            <w:sz w:val="28"/>
            <w:szCs w:val="28"/>
            <w:lang w:eastAsia="ru-RU"/>
          </w:rPr>
          <w:t xml:space="preserve">приложением 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DA1D78">
          <w:rPr>
            <w:rFonts w:ascii="Times New Roman" w:hAnsi="Times New Roman"/>
            <w:sz w:val="28"/>
            <w:szCs w:val="28"/>
            <w:lang w:eastAsia="ru-RU"/>
          </w:rPr>
          <w:t> 1</w:t>
        </w:r>
      </w:hyperlink>
      <w:r w:rsidRPr="00DA1D78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4D2DC9">
        <w:rPr>
          <w:rFonts w:ascii="Times New Roman" w:hAnsi="Times New Roman"/>
          <w:sz w:val="28"/>
          <w:szCs w:val="28"/>
          <w:lang w:eastAsia="ru-RU"/>
        </w:rPr>
        <w:t>М</w:t>
      </w:r>
      <w:r w:rsidRPr="00DA1D78">
        <w:rPr>
          <w:rFonts w:ascii="Times New Roman" w:hAnsi="Times New Roman"/>
          <w:sz w:val="28"/>
          <w:szCs w:val="28"/>
          <w:lang w:eastAsia="ru-RU"/>
        </w:rPr>
        <w:t>етодике;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>в) количества SIM-карт, используемых в планшетных компьютерах;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>г) цены и количества принтеров, многофункциональных устройств, копировальных аппаратов и иной оргтехники;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 xml:space="preserve">д) количества и цены средств подвижной связи с учетом нормативов, предусмотренных </w:t>
      </w:r>
      <w:hyperlink r:id="rId17" w:anchor="sub_111000" w:history="1">
        <w:r w:rsidRPr="00DA1D78">
          <w:rPr>
            <w:rFonts w:ascii="Times New Roman" w:hAnsi="Times New Roman"/>
            <w:sz w:val="28"/>
            <w:szCs w:val="28"/>
            <w:lang w:eastAsia="ru-RU"/>
          </w:rPr>
          <w:t>приложением </w:t>
        </w:r>
        <w:r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DA1D78">
          <w:rPr>
            <w:rFonts w:ascii="Times New Roman" w:hAnsi="Times New Roman"/>
            <w:sz w:val="28"/>
            <w:szCs w:val="28"/>
            <w:lang w:eastAsia="ru-RU"/>
          </w:rPr>
          <w:t> 1</w:t>
        </w:r>
      </w:hyperlink>
      <w:r w:rsidRPr="00DA1D78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4D2DC9">
        <w:rPr>
          <w:rFonts w:ascii="Times New Roman" w:hAnsi="Times New Roman"/>
          <w:sz w:val="28"/>
          <w:szCs w:val="28"/>
          <w:lang w:eastAsia="ru-RU"/>
        </w:rPr>
        <w:t>М</w:t>
      </w:r>
      <w:r w:rsidRPr="00DA1D78">
        <w:rPr>
          <w:rFonts w:ascii="Times New Roman" w:hAnsi="Times New Roman"/>
          <w:sz w:val="28"/>
          <w:szCs w:val="28"/>
          <w:lang w:eastAsia="ru-RU"/>
        </w:rPr>
        <w:t>етодике;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>е) количества и цены планшетных компьютеров;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>ж) количества и цены носителей информации;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>з) 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625CFC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>и) перечня периодических печатных изданий и справочной литературы;</w:t>
      </w:r>
    </w:p>
    <w:p w:rsidR="00AC7E78" w:rsidRPr="00DA1D78" w:rsidRDefault="00AC7E78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F72BC0">
        <w:rPr>
          <w:rFonts w:ascii="Times New Roman" w:hAnsi="Times New Roman"/>
          <w:sz w:val="28"/>
          <w:szCs w:val="28"/>
          <w:lang w:eastAsia="ru-RU"/>
        </w:rPr>
        <w:t>и.1)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количества и цены рабочих станций;</w:t>
      </w:r>
    </w:p>
    <w:p w:rsidR="00625CFC" w:rsidRPr="00DA1D78" w:rsidRDefault="00A529BA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="00625CFC" w:rsidRPr="00DA1D78">
        <w:rPr>
          <w:rFonts w:ascii="Times New Roman" w:hAnsi="Times New Roman"/>
          <w:sz w:val="28"/>
          <w:szCs w:val="28"/>
          <w:lang w:eastAsia="ru-RU"/>
        </w:rPr>
        <w:t xml:space="preserve">) количества и цены транспортных средств с учетом нормативов, предусмотренных </w:t>
      </w:r>
      <w:hyperlink r:id="rId18" w:anchor="sub_112000" w:history="1">
        <w:r w:rsidR="00625CFC" w:rsidRPr="00DA1D78">
          <w:rPr>
            <w:rFonts w:ascii="Times New Roman" w:hAnsi="Times New Roman"/>
            <w:sz w:val="28"/>
            <w:szCs w:val="28"/>
            <w:lang w:eastAsia="ru-RU"/>
          </w:rPr>
          <w:t>приложением </w:t>
        </w:r>
        <w:r w:rsidR="004D2DC9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="00625CFC" w:rsidRPr="00DA1D78">
          <w:rPr>
            <w:rFonts w:ascii="Times New Roman" w:hAnsi="Times New Roman"/>
            <w:sz w:val="28"/>
            <w:szCs w:val="28"/>
            <w:lang w:eastAsia="ru-RU"/>
          </w:rPr>
          <w:t> 2</w:t>
        </w:r>
      </w:hyperlink>
      <w:r w:rsidR="00625CFC" w:rsidRPr="00DA1D78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4D2DC9">
        <w:rPr>
          <w:rFonts w:ascii="Times New Roman" w:hAnsi="Times New Roman"/>
          <w:sz w:val="28"/>
          <w:szCs w:val="28"/>
          <w:lang w:eastAsia="ru-RU"/>
        </w:rPr>
        <w:t>М</w:t>
      </w:r>
      <w:r w:rsidR="00625CFC" w:rsidRPr="00DA1D78">
        <w:rPr>
          <w:rFonts w:ascii="Times New Roman" w:hAnsi="Times New Roman"/>
          <w:sz w:val="28"/>
          <w:szCs w:val="28"/>
          <w:lang w:eastAsia="ru-RU"/>
        </w:rPr>
        <w:t>етодике;</w:t>
      </w:r>
    </w:p>
    <w:p w:rsidR="00625CFC" w:rsidRPr="00DA1D78" w:rsidRDefault="004D2DC9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="00625CFC" w:rsidRPr="00DA1D78">
        <w:rPr>
          <w:rFonts w:ascii="Times New Roman" w:hAnsi="Times New Roman"/>
          <w:sz w:val="28"/>
          <w:szCs w:val="28"/>
          <w:lang w:eastAsia="ru-RU"/>
        </w:rPr>
        <w:t>) количества и цены мебели;</w:t>
      </w:r>
    </w:p>
    <w:p w:rsidR="00625CFC" w:rsidRPr="00DA1D78" w:rsidRDefault="004D2DC9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625CFC" w:rsidRPr="00DA1D78">
        <w:rPr>
          <w:rFonts w:ascii="Times New Roman" w:hAnsi="Times New Roman"/>
          <w:sz w:val="28"/>
          <w:szCs w:val="28"/>
          <w:lang w:eastAsia="ru-RU"/>
        </w:rPr>
        <w:t>) количества и цены канцелярских принадлежностей;</w:t>
      </w:r>
    </w:p>
    <w:p w:rsidR="00625CFC" w:rsidRPr="00DA1D78" w:rsidRDefault="004D2DC9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625CFC" w:rsidRPr="00DA1D78">
        <w:rPr>
          <w:rFonts w:ascii="Times New Roman" w:hAnsi="Times New Roman"/>
          <w:sz w:val="28"/>
          <w:szCs w:val="28"/>
          <w:lang w:eastAsia="ru-RU"/>
        </w:rPr>
        <w:t>) количества и цены хозяйственных товаров и принадлежностей;</w:t>
      </w:r>
    </w:p>
    <w:p w:rsidR="00625CFC" w:rsidRPr="00DA1D78" w:rsidRDefault="004D2DC9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625CFC" w:rsidRPr="00DA1D78">
        <w:rPr>
          <w:rFonts w:ascii="Times New Roman" w:hAnsi="Times New Roman"/>
          <w:sz w:val="28"/>
          <w:szCs w:val="28"/>
          <w:lang w:eastAsia="ru-RU"/>
        </w:rPr>
        <w:t>) количества и цены материальных запасов для нужд гражданской обороны;</w:t>
      </w:r>
    </w:p>
    <w:p w:rsidR="00625CFC" w:rsidRPr="00DA1D78" w:rsidRDefault="004D2DC9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25CFC" w:rsidRPr="00DA1D78">
        <w:rPr>
          <w:rFonts w:ascii="Times New Roman" w:hAnsi="Times New Roman"/>
          <w:sz w:val="28"/>
          <w:szCs w:val="28"/>
          <w:lang w:eastAsia="ru-RU"/>
        </w:rPr>
        <w:t>) количества и цены иных товаров и услуг.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</w:t>
      </w:r>
      <w:r w:rsidR="00A529BA">
        <w:rPr>
          <w:rFonts w:ascii="Times New Roman" w:hAnsi="Times New Roman"/>
          <w:sz w:val="28"/>
          <w:szCs w:val="28"/>
          <w:lang w:eastAsia="ru-RU"/>
        </w:rPr>
        <w:t>е</w:t>
      </w:r>
      <w:r w:rsidRPr="00DA1D78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2C477B">
        <w:rPr>
          <w:rFonts w:ascii="Times New Roman" w:hAnsi="Times New Roman"/>
          <w:sz w:val="28"/>
          <w:szCs w:val="28"/>
          <w:lang w:eastAsia="ru-RU"/>
        </w:rPr>
        <w:t xml:space="preserve">администрации Новосибирского района Новосибирской области </w:t>
      </w:r>
      <w:r w:rsidR="002C477B" w:rsidRPr="003C00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(включая подведомственные казенные учреждения)</w:t>
      </w:r>
      <w:r w:rsidR="002C47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>7.</w:t>
      </w:r>
      <w:r w:rsidR="00A529BA">
        <w:rPr>
          <w:rFonts w:ascii="Times New Roman" w:hAnsi="Times New Roman"/>
          <w:sz w:val="28"/>
          <w:szCs w:val="28"/>
          <w:lang w:eastAsia="ru-RU"/>
        </w:rPr>
        <w:t> </w:t>
      </w:r>
      <w:r w:rsidRPr="00DA1D78">
        <w:rPr>
          <w:rFonts w:ascii="Times New Roman" w:hAnsi="Times New Roman"/>
          <w:sz w:val="28"/>
          <w:szCs w:val="28"/>
          <w:lang w:eastAsia="ru-RU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9" w:history="1">
        <w:r w:rsidRPr="00DA1D78">
          <w:rPr>
            <w:rFonts w:ascii="Times New Roman" w:hAnsi="Times New Roman"/>
            <w:sz w:val="28"/>
            <w:szCs w:val="28"/>
            <w:lang w:eastAsia="ru-RU"/>
          </w:rPr>
          <w:t>законодательства</w:t>
        </w:r>
      </w:hyperlink>
      <w:r w:rsidRPr="00DA1D7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бухгалтерском </w:t>
      </w:r>
      <w:r w:rsidRPr="00DA1D78">
        <w:rPr>
          <w:rFonts w:ascii="Times New Roman" w:hAnsi="Times New Roman"/>
          <w:sz w:val="28"/>
          <w:szCs w:val="28"/>
          <w:lang w:eastAsia="ru-RU"/>
        </w:rPr>
        <w:lastRenderedPageBreak/>
        <w:t>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25CFC" w:rsidRPr="00DA1D78" w:rsidRDefault="002C477B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Администрацией Новосибирского района Новосибирской области м</w:t>
      </w:r>
      <w:r w:rsidR="00625CFC" w:rsidRPr="00DA1D78">
        <w:rPr>
          <w:rFonts w:ascii="Times New Roman" w:hAnsi="Times New Roman"/>
          <w:sz w:val="28"/>
          <w:szCs w:val="28"/>
          <w:lang w:eastAsia="ru-RU"/>
        </w:rPr>
        <w:t xml:space="preserve">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</w:t>
      </w:r>
      <w:r w:rsidR="00625CFC" w:rsidRPr="00F72BC0">
        <w:rPr>
          <w:rFonts w:ascii="Times New Roman" w:hAnsi="Times New Roman"/>
          <w:sz w:val="28"/>
          <w:szCs w:val="28"/>
          <w:lang w:eastAsia="ru-RU"/>
        </w:rPr>
        <w:t>правовыми (правовыми)</w:t>
      </w:r>
      <w:r w:rsidR="00625CFC" w:rsidRPr="00DA1D78">
        <w:rPr>
          <w:rFonts w:ascii="Times New Roman" w:hAnsi="Times New Roman"/>
          <w:sz w:val="28"/>
          <w:szCs w:val="28"/>
          <w:lang w:eastAsia="ru-RU"/>
        </w:rPr>
        <w:t xml:space="preserve"> актами.</w:t>
      </w:r>
    </w:p>
    <w:p w:rsidR="00625CFC" w:rsidRPr="00DA1D78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>7.1. Значения нормативов цены и нормативов количества товаров, работ и услуг для руководителей</w:t>
      </w:r>
      <w:r w:rsidRPr="00DA1D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86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 w:rsidRPr="00DA1D78">
        <w:rPr>
          <w:rFonts w:ascii="Times New Roman" w:hAnsi="Times New Roman"/>
          <w:sz w:val="28"/>
          <w:szCs w:val="28"/>
          <w:lang w:eastAsia="ru-RU"/>
        </w:rPr>
        <w:t xml:space="preserve">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r w:rsidR="004D2DC9">
        <w:rPr>
          <w:rFonts w:ascii="Times New Roman" w:hAnsi="Times New Roman"/>
          <w:sz w:val="28"/>
          <w:szCs w:val="28"/>
          <w:lang w:eastAsia="ru-RU"/>
        </w:rPr>
        <w:t>Методикой</w:t>
      </w:r>
      <w:r w:rsidRPr="00DA1D78">
        <w:rPr>
          <w:rFonts w:ascii="Times New Roman" w:hAnsi="Times New Roman"/>
          <w:sz w:val="28"/>
          <w:szCs w:val="28"/>
          <w:lang w:eastAsia="ru-RU"/>
        </w:rPr>
        <w:t xml:space="preserve">, для муниципального служащего, замещающего должность руководителя (заместителя руководителя) структурного подразделения </w:t>
      </w:r>
      <w:r w:rsidR="001A6860">
        <w:rPr>
          <w:rFonts w:ascii="Times New Roman" w:hAnsi="Times New Roman"/>
          <w:sz w:val="28"/>
          <w:szCs w:val="28"/>
          <w:lang w:eastAsia="ru-RU"/>
        </w:rPr>
        <w:t>администрации Новосибирского района Новосибирской области</w:t>
      </w:r>
      <w:r w:rsidRPr="00DA1D78">
        <w:rPr>
          <w:rFonts w:ascii="Times New Roman" w:hAnsi="Times New Roman"/>
          <w:sz w:val="28"/>
          <w:szCs w:val="28"/>
          <w:lang w:eastAsia="ru-RU"/>
        </w:rPr>
        <w:t xml:space="preserve">, относящуюся к высшей группе должностей гражданской службы категории </w:t>
      </w:r>
      <w:r w:rsidR="005D1C06">
        <w:rPr>
          <w:rFonts w:ascii="Times New Roman" w:hAnsi="Times New Roman"/>
          <w:sz w:val="28"/>
          <w:szCs w:val="28"/>
          <w:lang w:eastAsia="ru-RU"/>
        </w:rPr>
        <w:t>«</w:t>
      </w:r>
      <w:r w:rsidRPr="00DA1D78">
        <w:rPr>
          <w:rFonts w:ascii="Times New Roman" w:hAnsi="Times New Roman"/>
          <w:sz w:val="28"/>
          <w:szCs w:val="28"/>
          <w:lang w:eastAsia="ru-RU"/>
        </w:rPr>
        <w:t>руководители</w:t>
      </w:r>
      <w:r w:rsidR="005D1C06">
        <w:rPr>
          <w:rFonts w:ascii="Times New Roman" w:hAnsi="Times New Roman"/>
          <w:sz w:val="28"/>
          <w:szCs w:val="28"/>
          <w:lang w:eastAsia="ru-RU"/>
        </w:rPr>
        <w:t>»</w:t>
      </w:r>
      <w:r w:rsidRPr="00DA1D78">
        <w:rPr>
          <w:rFonts w:ascii="Times New Roman" w:hAnsi="Times New Roman"/>
          <w:sz w:val="28"/>
          <w:szCs w:val="28"/>
          <w:lang w:eastAsia="ru-RU"/>
        </w:rPr>
        <w:t>.</w:t>
      </w:r>
    </w:p>
    <w:p w:rsidR="002C477B" w:rsidRDefault="00625CFC" w:rsidP="00625CFC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DA1D78">
        <w:rPr>
          <w:rFonts w:ascii="Times New Roman" w:hAnsi="Times New Roman"/>
          <w:sz w:val="28"/>
          <w:szCs w:val="28"/>
          <w:lang w:eastAsia="ru-RU"/>
        </w:rPr>
        <w:t>8.</w:t>
      </w:r>
      <w:r w:rsidR="002C477B">
        <w:rPr>
          <w:rFonts w:ascii="Times New Roman" w:hAnsi="Times New Roman"/>
          <w:sz w:val="28"/>
          <w:szCs w:val="28"/>
          <w:lang w:eastAsia="ru-RU"/>
        </w:rPr>
        <w:t> </w:t>
      </w:r>
      <w:r w:rsidRPr="00DA1D78">
        <w:rPr>
          <w:rFonts w:ascii="Times New Roman" w:hAnsi="Times New Roman"/>
          <w:sz w:val="28"/>
          <w:szCs w:val="28"/>
          <w:lang w:eastAsia="ru-RU"/>
        </w:rPr>
        <w:t>Нормативные затраты подлежат размещению в единой информационной системе в сфере закупок.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59"/>
        <w:gridCol w:w="3088"/>
      </w:tblGrid>
      <w:tr w:rsidR="008A5854" w:rsidRPr="008A5854" w:rsidTr="00EA386C"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</w:tcPr>
          <w:p w:rsidR="008A5854" w:rsidRPr="008A5854" w:rsidRDefault="008A5854" w:rsidP="008A585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8A5854" w:rsidRPr="008A5854" w:rsidRDefault="008A5854" w:rsidP="008A58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A5854" w:rsidRPr="008A5854" w:rsidRDefault="008A5854" w:rsidP="008A585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8A5854" w:rsidRPr="008A5854" w:rsidRDefault="008A5854" w:rsidP="008A585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sub_10000"/>
    </w:p>
    <w:bookmarkEnd w:id="1"/>
    <w:p w:rsidR="008A5854" w:rsidRPr="008A5854" w:rsidRDefault="008A5854" w:rsidP="008A5854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</w:p>
    <w:sectPr w:rsidR="008A5854" w:rsidRPr="008A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AD"/>
    <w:rsid w:val="000018B9"/>
    <w:rsid w:val="000A0016"/>
    <w:rsid w:val="000F6EAD"/>
    <w:rsid w:val="00191FFF"/>
    <w:rsid w:val="0019797E"/>
    <w:rsid w:val="001A6860"/>
    <w:rsid w:val="002756EC"/>
    <w:rsid w:val="002C477B"/>
    <w:rsid w:val="002F3885"/>
    <w:rsid w:val="0033661C"/>
    <w:rsid w:val="003A178E"/>
    <w:rsid w:val="003C006F"/>
    <w:rsid w:val="003C4205"/>
    <w:rsid w:val="003F4A81"/>
    <w:rsid w:val="004048C3"/>
    <w:rsid w:val="0046203C"/>
    <w:rsid w:val="004D2DC9"/>
    <w:rsid w:val="00516499"/>
    <w:rsid w:val="005B799B"/>
    <w:rsid w:val="005D1C06"/>
    <w:rsid w:val="00625CFC"/>
    <w:rsid w:val="006818AA"/>
    <w:rsid w:val="006B2DBA"/>
    <w:rsid w:val="008169E5"/>
    <w:rsid w:val="008A5854"/>
    <w:rsid w:val="00A529BA"/>
    <w:rsid w:val="00AC69FB"/>
    <w:rsid w:val="00AC7E78"/>
    <w:rsid w:val="00B13683"/>
    <w:rsid w:val="00B96799"/>
    <w:rsid w:val="00BB7901"/>
    <w:rsid w:val="00CA44D7"/>
    <w:rsid w:val="00D55DD2"/>
    <w:rsid w:val="00DA1D78"/>
    <w:rsid w:val="00DD793E"/>
    <w:rsid w:val="00DE5339"/>
    <w:rsid w:val="00EA386C"/>
    <w:rsid w:val="00F017E3"/>
    <w:rsid w:val="00F72BC0"/>
    <w:rsid w:val="00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FD22B-77AA-42F7-A686-B13DB2C6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C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8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13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18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12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17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11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5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15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10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19" Type="http://schemas.openxmlformats.org/officeDocument/2006/relationships/hyperlink" Target="garantF1://70003036.4" TargetMode="External"/><Relationship Id="rId4" Type="http://schemas.openxmlformats.org/officeDocument/2006/relationships/hyperlink" Target="garantF1://70762042.1" TargetMode="External"/><Relationship Id="rId9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Relationship Id="rId14" Type="http://schemas.openxmlformats.org/officeDocument/2006/relationships/hyperlink" Target="file:///C:\Users\sv_prokofeva\Desktop\&#1058;&#1054;&#1043;&#1059;&#1063;&#1048;&#1053;%20&#1087;&#1088;&#1072;&#1074;&#1080;&#1083;&#1072;%20&#1085;&#1086;&#1088;&#1084;%20&#1079;&#1072;&#1090;&#1088;&#107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Татьяна В. Фролова</cp:lastModifiedBy>
  <cp:revision>2</cp:revision>
  <dcterms:created xsi:type="dcterms:W3CDTF">2016-07-04T04:13:00Z</dcterms:created>
  <dcterms:modified xsi:type="dcterms:W3CDTF">2016-07-04T04:13:00Z</dcterms:modified>
</cp:coreProperties>
</file>