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НОВОСИБИРСКОГО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340"/>
        <w:gridCol w:w="3318"/>
        <w:gridCol w:w="3407"/>
      </w:tblGrid>
      <w:tr>
        <w:trPr/>
        <w:tc>
          <w:tcPr>
            <w:shd w:val="clear" w:color="auto" w:fill="auto"/>
            <w:tcW w:w="334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607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ms Rmn"/>
                <w:b w:val="0"/>
                <w:bCs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cs="Tms Rmn"/>
                <w:b w:val="0"/>
                <w:bCs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ms Rmn"/>
                <w:b w:val="0"/>
                <w:bCs w:val="0"/>
                <w:color w:val="000000"/>
                <w:sz w:val="28"/>
                <w:szCs w:val="28"/>
                <w:u w:val="none"/>
              </w:rPr>
              <w:t xml:space="preserve">_______</w:t>
            </w:r>
            <w:r>
              <w:rPr>
                <w:rFonts w:ascii="Times New Roman" w:hAnsi="Times New Roman" w:cs="Tms Rmn"/>
                <w:b w:val="0"/>
                <w:bCs w:val="0"/>
                <w:color w:val="000000"/>
                <w:sz w:val="28"/>
                <w:szCs w:val="28"/>
                <w:u w:val="none"/>
              </w:rPr>
              <w:t xml:space="preserve">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075" w:leader="none"/>
              </w:tabs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ms Rmn"/>
                <w:b/>
                <w:bCs/>
                <w:color w:val="000000"/>
                <w:sz w:val="24"/>
                <w:szCs w:val="24"/>
              </w:rPr>
              <w:t xml:space="preserve">      г.Новосибирск</w:t>
            </w:r>
            <w:r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left" w:pos="607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40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607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ms Rmn"/>
                <w:b w:val="0"/>
                <w:bCs w:val="0"/>
                <w:color w:val="000000"/>
                <w:sz w:val="28"/>
                <w:szCs w:val="28"/>
                <w:u w:val="none"/>
              </w:rPr>
              <w:t xml:space="preserve">№ </w:t>
            </w:r>
            <w:r>
              <w:rPr>
                <w:rFonts w:ascii="Times New Roman" w:hAnsi="Times New Roman" w:cs="Tms Rmn"/>
                <w:b w:val="0"/>
                <w:bCs w:val="0"/>
                <w:color w:val="000000"/>
                <w:sz w:val="28"/>
                <w:szCs w:val="28"/>
                <w:u w:val="none"/>
              </w:rPr>
              <w:t xml:space="preserve">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0"/>
          <w:szCs w:val="10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б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ы</w:t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lang w:val="ru-RU"/>
        </w:rPr>
        <w:t xml:space="preserve">Новосибирского района </w:t>
      </w:r>
      <w:r>
        <w:rPr>
          <w:rFonts w:ascii="Times New Roman" w:hAnsi="Times New Roman"/>
          <w:b/>
          <w:sz w:val="28"/>
          <w:lang w:val="ru-RU"/>
        </w:rPr>
        <w:t xml:space="preserve">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Экология и охрана окружающей среды Новосибирского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на 2024 – 202</w:t>
      </w:r>
      <w:r>
        <w:rPr>
          <w:rFonts w:ascii="Times New Roman" w:hAnsi="Times New Roman"/>
          <w:b/>
          <w:sz w:val="28"/>
          <w:szCs w:val="28"/>
        </w:rPr>
        <w:t xml:space="preserve">6 годы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10.01.2002 г. № 7-ФЗ «Об охране окружающей среды», Федеральным законом от 06.10.2003 г. № 131-Ф3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24.06.1998 г. № 89-ФЗ «Об отходах производства и потребления», Законом Новосибирской области от 06.12.2013 г. № 389-</w:t>
      </w:r>
      <w:r>
        <w:rPr>
          <w:rFonts w:ascii="Times New Roman" w:hAnsi="Times New Roman"/>
          <w:sz w:val="28"/>
          <w:szCs w:val="28"/>
        </w:rPr>
        <w:t xml:space="preserve">ОЗ               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содержанию безнадзорных животных»,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от 27.12.2018 г.        № 498-ФЗ </w:t>
      </w:r>
      <w:r>
        <w:rPr>
          <w:rFonts w:ascii="Times New Roman" w:hAnsi="Times New Roman"/>
          <w:sz w:val="28"/>
          <w:szCs w:val="28"/>
        </w:rPr>
        <w:t xml:space="preserve">«Об ответственном обращении с животными и 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30 марта 1999 г. № 52-ФЗ «О санитарно-эпидемиологическом благополучии населения»,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Новосибирского района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25.04.2023 г. № 882-па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формирования и реализации муниципальных программ Новосибирского района Новосибирской области», </w:t>
      </w:r>
      <w:r>
        <w:rPr>
          <w:rFonts w:ascii="Times New Roman" w:hAnsi="Times New Roman"/>
          <w:sz w:val="28"/>
          <w:szCs w:val="28"/>
        </w:rPr>
        <w:t xml:space="preserve">в целях стабилизации экологической обстановки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области, </w:t>
      </w:r>
      <w:r>
        <w:rPr>
          <w:rFonts w:ascii="Times New Roman" w:hAnsi="Times New Roman"/>
          <w:sz w:val="28"/>
          <w:szCs w:val="28"/>
        </w:rPr>
        <w:t xml:space="preserve">администрация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муниципальную</w:t>
      </w:r>
      <w:r>
        <w:rPr>
          <w:rFonts w:ascii="Times New Roman" w:hAnsi="Times New Roman"/>
          <w:sz w:val="28"/>
          <w:szCs w:val="28"/>
        </w:rPr>
        <w:t xml:space="preserve"> программу </w:t>
      </w:r>
      <w:r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Экология и охрана окружающей среды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 xml:space="preserve">6 годы»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Отделу по природным ресурсам и охране окружающей среды</w:t>
      </w:r>
      <w:r>
        <w:rPr>
          <w:rFonts w:ascii="Times New Roman" w:hAnsi="Times New Roman"/>
          <w:sz w:val="28"/>
          <w:szCs w:val="28"/>
        </w:rPr>
        <w:t xml:space="preserve"> администрации Новосибирского района Новосибирской области организовать ежеквартальное подведение итогов выполнения мероприятий муниципальной программы.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</w:rPr>
        <w:t xml:space="preserve">Начальнику отдела по природным ресурсам и охране окружающей среды администрации Новосибирского района Новосибирской области                   Савостьяновой Ю.Д. обеспечить опубликование настояще</w:t>
      </w:r>
      <w:r>
        <w:rPr>
          <w:rFonts w:ascii="Times New Roman" w:hAnsi="Times New Roman"/>
          <w:sz w:val="28"/>
        </w:rPr>
        <w:t xml:space="preserve">го постановления в газете «Новосибирский район – территория развития» и размещение на сайте администрации Новосибирского района Новосибирской области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</w:t>
      </w:r>
      <w:r>
        <w:rPr>
          <w:rFonts w:ascii="Times New Roman" w:hAnsi="Times New Roman"/>
          <w:sz w:val="28"/>
          <w:szCs w:val="28"/>
        </w:rPr>
        <w:t xml:space="preserve">нистрации Новосибирского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Каравайцева Ф.В.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А.</w:t>
      </w:r>
      <w:r>
        <w:rPr>
          <w:rFonts w:ascii="Times New Roman" w:hAnsi="Times New Roman"/>
          <w:sz w:val="28"/>
          <w:szCs w:val="28"/>
        </w:rPr>
        <w:t xml:space="preserve">Г.Михайлов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Ю.Д.Савостьянова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373 46 73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289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РАЗОСЛАТЬ: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Заместителям главы администрации Новосибирского района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2"/>
      </w:pPr>
      <w:r>
        <w:rPr>
          <w:rFonts w:ascii="Times New Roman" w:hAnsi="Times New Roman"/>
          <w:sz w:val="28"/>
        </w:rPr>
        <w:t xml:space="preserve">Новосибирской области</w:t>
      </w:r>
      <w:r>
        <w:t xml:space="preserve"> </w:t>
      </w:r>
      <w:r>
        <w:rPr>
          <w:rFonts w:ascii="Times New Roman" w:hAnsi="Times New Roman"/>
          <w:sz w:val="28"/>
        </w:rPr>
        <w:t xml:space="preserve">– 6.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Главам муниципальных </w:t>
      </w:r>
      <w:bookmarkStart w:id="0" w:name="_GoBack"/>
      <w:r/>
      <w:bookmarkEnd w:id="0"/>
      <w:r>
        <w:rPr>
          <w:rFonts w:ascii="Times New Roman" w:hAnsi="Times New Roman"/>
          <w:sz w:val="28"/>
          <w:szCs w:val="24"/>
        </w:rPr>
        <w:t xml:space="preserve">образований </w:t>
      </w:r>
      <w:r>
        <w:rPr>
          <w:rFonts w:ascii="Times New Roman" w:hAnsi="Times New Roman"/>
          <w:sz w:val="28"/>
          <w:szCs w:val="24"/>
        </w:rPr>
        <w:t xml:space="preserve">Новосибирского </w:t>
      </w:r>
      <w:r>
        <w:rPr>
          <w:rFonts w:ascii="Times New Roman" w:hAnsi="Times New Roman"/>
          <w:sz w:val="28"/>
          <w:szCs w:val="24"/>
        </w:rPr>
        <w:t xml:space="preserve">района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Новосибирской области</w:t>
      </w:r>
      <w:r>
        <w:rPr>
          <w:rFonts w:ascii="Times New Roman" w:hAnsi="Times New Roman"/>
          <w:sz w:val="28"/>
          <w:szCs w:val="24"/>
        </w:rPr>
        <w:t xml:space="preserve"> - 18.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Управление финансов и налоговой политики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Новосибирского района Новосибирской области.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auto"/>
        <w:rPr>
          <w:rStyle w:val="925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4.</w:t>
      </w:r>
      <w:r>
        <w:rPr>
          <w:rStyle w:val="925"/>
          <w:sz w:val="28"/>
        </w:rPr>
        <w:t xml:space="preserve">Отдел учета и отчетности администрации Новосибирского района.</w:t>
      </w:r>
      <w:r>
        <w:rPr>
          <w:rStyle w:val="925"/>
          <w:sz w:val="28"/>
          <w:szCs w:val="28"/>
          <w:highlight w:val="none"/>
        </w:rPr>
      </w:r>
      <w:r>
        <w:rPr>
          <w:rStyle w:val="925"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rStyle w:val="925"/>
          <w:sz w:val="28"/>
          <w:highlight w:val="none"/>
        </w:rPr>
        <w:t xml:space="preserve">5. Управление экономического развития, промышленности и торговли администрации Новосибирского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81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______________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МУНИЦИПАЛЬНАЯ ПРОГРАММА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highlight w:val="none"/>
        </w:rPr>
      </w:r>
      <w:r>
        <w:rPr>
          <w:rFonts w:ascii="Times New Roman" w:hAnsi="Times New Roman"/>
          <w:b/>
          <w:sz w:val="28"/>
          <w:lang w:val="ru-RU"/>
        </w:rPr>
        <w:t xml:space="preserve">Новосибирского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Экология и охрана окружающей среды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2024 – 202</w:t>
      </w:r>
      <w:r>
        <w:rPr>
          <w:rFonts w:ascii="Times New Roman" w:hAnsi="Times New Roman"/>
          <w:b/>
          <w:sz w:val="28"/>
          <w:szCs w:val="28"/>
        </w:rPr>
        <w:t xml:space="preserve">6 годы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910"/>
        <w:tblW w:w="10002" w:type="dxa"/>
        <w:tblInd w:w="-84" w:type="dxa"/>
        <w:tblLook w:val="04A0" w:firstRow="1" w:lastRow="0" w:firstColumn="1" w:lastColumn="0" w:noHBand="0" w:noVBand="1"/>
      </w:tblPr>
      <w:tblGrid>
        <w:gridCol w:w="623"/>
        <w:gridCol w:w="2211"/>
        <w:gridCol w:w="7168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разделов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Краткое содержание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cantSplit/>
          <w:trHeight w:val="68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муниципальной </w:t>
            </w:r>
            <w:r>
              <w:rPr>
                <w:rFonts w:ascii="Times New Roman" w:hAnsi="Times New Roman"/>
                <w:vanish/>
                <w:sz w:val="28"/>
                <w:szCs w:val="28"/>
                <w:lang w:eastAsia="en-US"/>
              </w:rPr>
              <w:t xml:space="preserve">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Экология и охрана окружающей среды Новосибирского района Новосибирской области на 202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– 202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(далее - Программа).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Основание для разработки муниципальной 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закон от 10.01.2002 г. № 7-ФЗ «Об охране окружающей среды»;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закон от 06.10.2003 г. № 131-Ф3 «Об общих принципах организации местного самоуправления в Российской Федерации»;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закон от 24.06.1998 г. № 89-ФЗ «Об отходах производства и потребления»;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Закон Новосибирской области от 06.12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.2013 г.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содержанию безнадзорных животных»;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- 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Федеральный закон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от 27.12.2018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498-ФЗ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Об ответственном обращении с животными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 xml:space="preserve">-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27.12.2018 № 498-ФЗ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«Об ответственном обращении с животными и о внесении изменений в отдельные законодательные акты Российской Федерации»;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 xml:space="preserve">- 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 xml:space="preserve">Федеральный закон от 30 марта 1999 г. № 52-ФЗ «О санитарно-эпидемиологическом благополучии населения»;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9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постановление администрации Новосибирского района на Новосибирской области от 25.04.2023 № 882-па «Об утверждении Порядка формирования и реализации муниципальных программ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Новосибирского района Новосибирской области»;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Устав Новосибирского района Новосибирской области.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Разработчик муниципальной 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 по природным ресурсам и охране окружающей среды администрации Новосибирского района Новосибирской области (далее - отдел по природным ресурсам и охране окружающей среды).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Координатор муниципальной 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Новосибирского района Новосибирской области Каравайцев Ф.В.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Исполнитель муниципальной 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природным ресурсам и охране окружающей среды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Цель и задачи 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Цель: Создание благоприятной окружающей среды, нормализация экологической обстановки и стабилизация эпизоотической ситуации, связанной с заболеваниями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бешенством на территории Новосибирского района Новосибирской области (далее – район).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Задачи: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 Стабилизация ситуации в сфере обращения с твердыми коммунальными отходами и ртутьсодержащими отходами.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 Обеспечение безопасности жизни населения, стабилизация эпизоотической ситуации, связанной с заболеваниями бешенством.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 Экологическое образование, воспитание и информирование населения.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4. 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Сокращение антропогенного воздействия, экологическая реабилитация и восстановление водных объектов.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57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Целевые индикаторы муниципальной программы, выраженные в количественно измеримых показателях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pStyle w:val="909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ликвидированных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несанкционированных мест размещения отходов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909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обустроенных площадок накопления твердых коммунальных отходов;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909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количество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отходов первого класса опасности, исключенных из общего потока твердых коммунальных отходов;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  <w:p>
            <w:pPr>
              <w:pStyle w:val="909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- количество мероприятий при осуществлении деятельности по обращению с животными без владельцев;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pStyle w:val="909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количество реализованных на территории района мероприятий, направленных на экологическое просвещение, образование и информирование населения;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909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- количество реализованных мероприятий, направленных на озеленение территории муниципальных образований района;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909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- количество полигонов, для рекультивации которых разработана проектно-сметная документация;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909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- количество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несанкционированных мест размещения отходов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 для ликвидации которых разработана проектно-сметная документация;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909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- количество восстановленных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 водных объектов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Сроки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ции 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период с 2024 по 2026 годы.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Объемы и источник финансирования муниципальной программы.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                               в 2024 – 2026 годах составит 102 153 158,00 руб.,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34 051 052,60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34 051 052,60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34 051 052,60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источникам финансирования: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областной бюджет Новосибирской области –                                    3 390 000,00 руб.*, в том числе по годам: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1 130 000,00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1 130 000,00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1 130 000,00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Новосибирского района Новосибирской области – 97 950 000,00 руб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*, 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32 650 000,00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32 650 000,00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32 650 000,00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32 650 000,00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муниципальных образований Новосибирского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района Новосибирской области – 813 157,89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руб.*, 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271 052,63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271 052,63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271 052,63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* прогнозное финансирование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Электронный адрес размещения муниципальной программы в сети интернет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 необходимости разработки Программы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направлены на обеспечение стабилизации и улучшение экологической обстановки в</w:t>
      </w:r>
      <w:r>
        <w:rPr>
          <w:rFonts w:ascii="Times New Roman" w:hAnsi="Times New Roman" w:cs="Times New Roman"/>
          <w:sz w:val="28"/>
          <w:szCs w:val="28"/>
        </w:rPr>
        <w:t xml:space="preserve"> районе.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остро стоит проблема утилизации бытовых отходов. Населенные пункты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сталкиваются с </w:t>
      </w:r>
      <w:r>
        <w:rPr>
          <w:rFonts w:ascii="Times New Roman" w:hAnsi="Times New Roman" w:cs="Times New Roman"/>
          <w:sz w:val="28"/>
          <w:szCs w:val="28"/>
        </w:rPr>
        <w:t xml:space="preserve">отсутствием достаточного количества контейнерных площадок для сбора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(далее – площадки ТКО)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чего</w:t>
      </w:r>
      <w:r>
        <w:rPr>
          <w:rFonts w:ascii="Times New Roman" w:hAnsi="Times New Roman" w:cs="Times New Roman"/>
          <w:sz w:val="28"/>
          <w:szCs w:val="28"/>
        </w:rPr>
        <w:t xml:space="preserve"> количество и объемы несанкционированных мест размещения отходов</w:t>
      </w:r>
      <w:r>
        <w:rPr>
          <w:rFonts w:ascii="Times New Roman" w:hAnsi="Times New Roman" w:cs="Times New Roman"/>
          <w:sz w:val="28"/>
          <w:szCs w:val="28"/>
        </w:rPr>
        <w:t xml:space="preserve"> ежегодно увеличиваются.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ущерб экологической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могут нан</w:t>
      </w:r>
      <w:r>
        <w:rPr>
          <w:rFonts w:ascii="Times New Roman" w:hAnsi="Times New Roman" w:cs="Times New Roman"/>
          <w:sz w:val="28"/>
          <w:szCs w:val="28"/>
        </w:rPr>
        <w:t xml:space="preserve">ести места несанкционированного складирования отходов</w:t>
      </w:r>
      <w:r>
        <w:rPr>
          <w:rFonts w:ascii="Times New Roman" w:hAnsi="Times New Roman" w:cs="Times New Roman"/>
          <w:sz w:val="28"/>
          <w:szCs w:val="28"/>
        </w:rPr>
        <w:t xml:space="preserve">. Эпизодично такие мест</w:t>
      </w:r>
      <w:r>
        <w:rPr>
          <w:rFonts w:ascii="Times New Roman" w:hAnsi="Times New Roman" w:cs="Times New Roman"/>
          <w:sz w:val="28"/>
          <w:szCs w:val="28"/>
        </w:rPr>
        <w:t xml:space="preserve">а подвержены возгоранию. Сжигание мусора является источником органических загрязнений атмосферного воздуха. В связи с этим необходимо проводить мероприятия, направленные на ликвидацию стихийных мест несанкционированного складирования отходов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вывоза, утилизации отработанных ртутьсодержащих отходов, образующихся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района с помощью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федерального оператора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24.06.1998       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позволит избежать загрязнения окружающей среды и минимизировать риск отравления населения.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Бродячие и безнадзорные животные являются одной из важных современных социальных проблем. Решением этой проблемы должны заниматься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специализированные организации, которым должен быть поручен отлов и контроль численности бродячих и безнадзорных животных, являющихся главными распространителями заболевания бешенством.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Бешенство - это острая инфекционная болезнь животных и людей, вызываемая вирусом и представляющая смертельную опасность. Данное заболевание передается человеку через укусы или слюну собак и других животных, побы</w:t>
      </w:r>
      <w:r>
        <w:rPr>
          <w:rFonts w:ascii="Times New Roman" w:hAnsi="Times New Roman" w:cs="Times New Roman"/>
          <w:sz w:val="28"/>
          <w:szCs w:val="28"/>
        </w:rPr>
        <w:t xml:space="preserve">вавших в непосредственном контакте с больными представителями дикой фауны или безнадзорными собаками и кошками. Домашние собаки и кошки вывозятся хозяевами в лесные массивы и оставляются бесхозными, но спустя промежуток времени возвращаются в черту города.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предотвращения заражения диких, бродячих и безнадзорных животных необходимо производить их отло</w:t>
      </w:r>
      <w:r>
        <w:rPr>
          <w:rFonts w:ascii="Times New Roman" w:hAnsi="Times New Roman" w:cs="Times New Roman"/>
          <w:sz w:val="28"/>
          <w:szCs w:val="28"/>
        </w:rPr>
        <w:t xml:space="preserve">в, вакцинацию, содержание и, в случае необходимости, утилизацию. Трупы павших животных с явными признаками заболевания необходимо утилизировать, а изъятые пробы (часть трупа животного) транспортировать в лабораторию для подтверждения заболевания бешенством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Приоритетность экологического образования и воспитания официально закреплена Федеральным законом от 10.01.2002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среды». В «Основах государственной политики в области экологического развития Российской Федерации до 2030 года», утвержденных Президентом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30.04.</w:t>
      </w:r>
      <w:r>
        <w:rPr>
          <w:rFonts w:ascii="Times New Roman" w:hAnsi="Times New Roman" w:cs="Times New Roman"/>
          <w:sz w:val="28"/>
          <w:szCs w:val="28"/>
        </w:rPr>
        <w:t xml:space="preserve">2012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формирование экологической культуры, развитие экологического образования и воспитания;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обеспечение эффективного участия граждан, общественных объединени</w:t>
      </w:r>
      <w:r>
        <w:rPr>
          <w:rFonts w:ascii="Times New Roman" w:hAnsi="Times New Roman" w:cs="Times New Roman"/>
          <w:sz w:val="28"/>
          <w:szCs w:val="28"/>
        </w:rPr>
        <w:t xml:space="preserve">й, некоммерческих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в решении вопросов, связанных с охраной окружающей среды и обеспечением экологической безопасности.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Проблемой, требующей особого внимания, является сохраняющийся высокий уровень негативного антропогенного воздействия на водные объекты.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рамках сохранения и восстановления водных объектов до состояния, обеспечивающего экологически благоприятные условия жизни населения, необходимо решить следующие задачи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значительное сокращение негативного антропогенного воздействия на водные объекты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восстановление и экологическая реабилитация водных объектов, утративших способность к самоочищению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включая санитарные расчистки русел рек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разработки муниципальной программы обусловлена необходимостью совершенствования санитарно-эпидемиологической политики с целью обеспечения санитарно-эпидемиологической безопасности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 путем применения программно-целевого подхода, позволяющего рационально и эффективно использовать материальные и финансовые ресурсы.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Цели, задачи и важнейшие целевые индикаторы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>
        <w:rPr>
          <w:b/>
        </w:rPr>
      </w:r>
      <w:r>
        <w:rPr>
          <w:b/>
        </w:rPr>
      </w:r>
    </w:p>
    <w:p>
      <w:pPr>
        <w:pStyle w:val="9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снижение общей нагрузки н</w:t>
      </w:r>
      <w:r>
        <w:rPr>
          <w:rFonts w:ascii="Times New Roman" w:hAnsi="Times New Roman" w:cs="Times New Roman"/>
          <w:sz w:val="28"/>
          <w:szCs w:val="28"/>
        </w:rPr>
        <w:t xml:space="preserve">а окружающую среду и сохранение </w:t>
      </w:r>
      <w:r>
        <w:rPr>
          <w:rFonts w:ascii="Times New Roman" w:hAnsi="Times New Roman" w:cs="Times New Roman"/>
          <w:sz w:val="28"/>
          <w:szCs w:val="28"/>
        </w:rPr>
        <w:t xml:space="preserve">природных экосистем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создание комплексной систе</w:t>
      </w:r>
      <w:r>
        <w:rPr>
          <w:rFonts w:ascii="Times New Roman" w:hAnsi="Times New Roman" w:cs="Times New Roman"/>
          <w:sz w:val="28"/>
          <w:szCs w:val="28"/>
        </w:rPr>
        <w:t xml:space="preserve">мы управления твердыми бытовыми </w:t>
      </w:r>
      <w:r>
        <w:rPr>
          <w:rFonts w:ascii="Times New Roman" w:hAnsi="Times New Roman" w:cs="Times New Roman"/>
          <w:sz w:val="28"/>
          <w:szCs w:val="28"/>
        </w:rPr>
        <w:t xml:space="preserve">отходами и вторичными материальными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экологической к</w:t>
      </w:r>
      <w:r>
        <w:rPr>
          <w:rFonts w:ascii="Times New Roman" w:hAnsi="Times New Roman" w:cs="Times New Roman"/>
          <w:sz w:val="28"/>
          <w:szCs w:val="28"/>
        </w:rPr>
        <w:t xml:space="preserve">ультуры населения через систему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экологического образования, вовлечен</w:t>
      </w:r>
      <w:r>
        <w:rPr>
          <w:rFonts w:ascii="Times New Roman" w:hAnsi="Times New Roman" w:cs="Times New Roman"/>
          <w:sz w:val="28"/>
          <w:szCs w:val="28"/>
        </w:rPr>
        <w:t xml:space="preserve">ие населения в работу по охране </w:t>
      </w:r>
      <w:r>
        <w:rPr>
          <w:rFonts w:ascii="Times New Roman" w:hAnsi="Times New Roman" w:cs="Times New Roman"/>
          <w:sz w:val="28"/>
          <w:szCs w:val="28"/>
        </w:rPr>
        <w:t xml:space="preserve">окружающей среды.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благоприятной окружающей среды, нормализация экологической обстановки и стабилизация эпизоотической ситуации, связанной с заболеваниями бешенством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Стабилизация ситуации в сфере обращения с твердыми коммунальными отходами и ртутьсодержащими отходами.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жизни населения, стабилизация эпизоотической ситуации, связанной с заболеваниями бешенством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 Экологическое образование, воспитание и информирование населения.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</w:t>
      </w:r>
      <w:r>
        <w:rPr>
          <w:rFonts w:ascii="Times New Roman" w:hAnsi="Times New Roman"/>
          <w:sz w:val="28"/>
          <w:szCs w:val="28"/>
          <w:highlight w:val="none"/>
          <w:lang w:eastAsia="en-US"/>
        </w:rPr>
        <w:t xml:space="preserve">Сокращение антропогенного воздействия, экологическая реабилитация и восстановление водных объектов.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Цель, задачи и перечень целевых индикаторов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ограммы приведены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и финансовое обеспечение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Программы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мероприятиями Программы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ликвидация несанкционированных мест размещения отходов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обустройство площадок накопления твердых коммунальных отходов;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сбора, вывоза, утилизации отработанных ртутьсодержащих отходов, образующихся в муниципальных учреждениях;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профилактической работы с заболеванием бешенством, снижение численности бродячих и безнадзорных животных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проведение информационных мероприятий, фестивалей, направленных на повышение экологической грамотности населения;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проведение акции «Мой зеленый район»;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разработка проектно-сметной документации для проведения работ по рекультивации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полигона твердых бытовых отходов;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проектно-сметной документации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ликвидацию несанкционированных мест размещения отходов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осуществление мер по экологической реабилитации, восстановлению и улучшению экологического состояния водных объектов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мероприятий, необходимых для решения поставленных задач и достижение общей цели Пр</w:t>
      </w:r>
      <w:r>
        <w:rPr>
          <w:rFonts w:ascii="Times New Roman" w:hAnsi="Times New Roman" w:cs="Times New Roman"/>
          <w:sz w:val="28"/>
          <w:szCs w:val="28"/>
        </w:rPr>
        <w:t xml:space="preserve">ограммы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приведен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Программе.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бюджет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образований района</w:t>
      </w:r>
      <w:r>
        <w:rPr>
          <w:rFonts w:ascii="Times New Roman" w:hAnsi="Times New Roman" w:cs="Times New Roman"/>
          <w:sz w:val="28"/>
          <w:szCs w:val="28"/>
        </w:rPr>
        <w:t xml:space="preserve">, общий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 финансового обеспечения Программы составляет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102 153 158,00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рублей.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Областной бюджет Новосибирской области -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3 390 000,00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рублей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бюджет Новосибирского района 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97 950 000,00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рублей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бюджет муниципальных образований Новосибирского района Новосибирской области -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813 157,89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рублей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22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выполнения Программы будет достигн</w:t>
      </w:r>
      <w:r>
        <w:rPr>
          <w:rFonts w:ascii="Times New Roman" w:hAnsi="Times New Roman" w:cs="Times New Roman"/>
          <w:sz w:val="28"/>
          <w:szCs w:val="28"/>
        </w:rPr>
        <w:t xml:space="preserve">ута основная цель и 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благоприятн</w:t>
      </w:r>
      <w:r>
        <w:rPr>
          <w:rFonts w:ascii="Times New Roman" w:hAnsi="Times New Roman" w:cs="Times New Roman"/>
          <w:sz w:val="28"/>
          <w:szCs w:val="28"/>
        </w:rPr>
        <w:t xml:space="preserve"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 xml:space="preserve">окружающей среды, </w:t>
      </w:r>
      <w:r>
        <w:rPr>
          <w:rFonts w:ascii="Times New Roman" w:hAnsi="Times New Roman" w:cs="Times New Roman"/>
          <w:sz w:val="28"/>
          <w:szCs w:val="28"/>
        </w:rPr>
        <w:t xml:space="preserve">нормализ</w:t>
      </w:r>
      <w:r>
        <w:rPr>
          <w:rFonts w:ascii="Times New Roman" w:hAnsi="Times New Roman" w:cs="Times New Roman"/>
          <w:sz w:val="28"/>
          <w:szCs w:val="28"/>
        </w:rPr>
        <w:t xml:space="preserve">ована</w:t>
      </w:r>
      <w:r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обстановка, снижено количество случаев заболеванием бешенством и </w:t>
      </w:r>
      <w:r>
        <w:rPr>
          <w:rFonts w:ascii="Times New Roman" w:hAnsi="Times New Roman" w:cs="Times New Roman"/>
          <w:sz w:val="28"/>
          <w:szCs w:val="28"/>
        </w:rPr>
        <w:t xml:space="preserve">снижен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численност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бродячих и безнадзорных животных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Выполнение основных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мероприятий Программы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2024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 годах позволит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Предупреди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негативны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последстви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вызванны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загрязнением окружающей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среды ртутьсодержащими отходами,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несанкционированны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свал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твердых коммунальных отходов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беспеч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ить проведение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профилактической работы с заболеванием бешенством животных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без владельцев,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числ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случаев укусов людей брод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ячими и безнадзорными животными,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регулирова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численност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безнадзорных животных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Совершенствова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экологического образования, воспитания и просвещения населения.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4. 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Сократить антропогенное воздействия, и обеспечить экологическую реабилитацию и восстановление водных объектов.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Программа реализуется в соответствии с Порядком формирования и реализации муниципальных программ Новосибирского района Новосибирской области, утвержденным постановлением администрации Новосибирского района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25.04.2023 № 882-па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реализацией Программы осуществляет координатор муниципальной программы - заместитель главы администрации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исполнител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 мероприятий Программы явля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</w:t>
      </w:r>
      <w:r>
        <w:rPr>
          <w:rFonts w:ascii="Times New Roman" w:hAnsi="Times New Roman" w:cs="Times New Roman"/>
          <w:sz w:val="28"/>
          <w:szCs w:val="28"/>
        </w:rPr>
        <w:t xml:space="preserve"> отдел по природным ресурсам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 по природным ресурсам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Программы выполняет следующие функции: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общую координацию исполнителей Программы и контроль их деятельности по реализации мероприятий Программы;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взаимодействие с органами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реализации Программы;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мониторинг результатов реализации программных мероприятий;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контроля исполнения Программы, в том числе за целевым и эффективным использованием финансовых средств и материально-технических ресурсов, направляемых на реализацию Программы;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подготовку в установленном порядке предложений об уточнении перечня программных мероприятий на очередной финансовый год, представление в управление финансовой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 заявки на финансирование Программы, уточнение затрат и сроков исполнения по отдельным программным мероприятиям, а также механизмов реализации Программы;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контроль внесения соответствующих изменений в бюджетную роспись;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проект Программы и утвержденную Программу на финансово-экономическую экспертизу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оценку эффективности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continuous"/>
          <w:pgSz w:w="11906" w:h="16838" w:orient="portrait"/>
          <w:pgMar w:top="1134" w:right="567" w:bottom="567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978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1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2"/>
        <w:ind w:left="978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</w:t>
      </w:r>
      <w:r>
        <w:rPr>
          <w:rFonts w:ascii="Times New Roman" w:hAnsi="Times New Roman"/>
          <w:sz w:val="28"/>
        </w:rPr>
        <w:t xml:space="preserve">Новосибирского района Новосибирской области</w:t>
      </w:r>
      <w:r>
        <w:rPr>
          <w:rFonts w:ascii="Times New Roman" w:hAnsi="Times New Roman"/>
          <w:sz w:val="28"/>
        </w:rPr>
        <w:t xml:space="preserve">«Экология и охрана окружающей среды </w:t>
      </w:r>
      <w:r>
        <w:rPr>
          <w:rFonts w:ascii="Times New Roman" w:hAnsi="Times New Roman"/>
          <w:sz w:val="28"/>
        </w:rPr>
        <w:t xml:space="preserve">Новосибирского района Новосибирской области на 2020 – 2023 годы»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Цели, задачи и целевые индикаторы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pStyle w:val="922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Новосибирского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pStyle w:val="922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«Экология и охрана окружающей среды Новосибирского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pStyle w:val="922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2024 – 2026 годы»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22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905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09"/>
        <w:gridCol w:w="3679"/>
        <w:gridCol w:w="990"/>
        <w:gridCol w:w="1696"/>
        <w:gridCol w:w="1578"/>
        <w:gridCol w:w="1417"/>
        <w:gridCol w:w="401"/>
        <w:gridCol w:w="1272"/>
      </w:tblGrid>
      <w:tr>
        <w:trPr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п/п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Цель, задача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Целевой индикатор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ind w:right="-10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Едини-цы измере-ния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Значение целевого индикатора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53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Год, предше-ствующий году начала реализации муниципаль-ной програм-мы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Период реализации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муниципальной программы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 разбивкой по годам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991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1"/>
        </w:trPr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Цель: Создание благоприятной окружающей среды, нормализация экологической обстановки и стабилизация эпизоотической ситуации,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связанной с заболеваниями бешенством на территории Новосибирского района Новосибирской области.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/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3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Задача 1. Стабилизация ситуации в сфере обращения с твердыми коммунальными отходами и ртутьсодержащими отходами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45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lang w:val="ru-RU"/>
              </w:rPr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Ликвидация несанкционированных мест размещения отходов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К</w:t>
            </w:r>
            <w:r>
              <w:rPr>
                <w:rFonts w:ascii="Times New Roman" w:hAnsi="Times New Roman"/>
                <w:sz w:val="22"/>
              </w:rPr>
              <w:t xml:space="preserve">оличество ликвидированных несанкционированных мест размещения отходов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25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25</w:t>
            </w:r>
            <w:r>
              <w:rPr>
                <w:rFonts w:ascii="Times New Roman" w:hAnsi="Times New Roman"/>
                <w:sz w:val="22"/>
                <w:lang w:val="ru-RU"/>
              </w:rPr>
            </w:r>
            <w:r>
              <w:rPr>
                <w:rFonts w:ascii="Times New Roman" w:hAnsi="Times New Roman"/>
                <w:sz w:val="22"/>
                <w:lang w:val="ru-RU"/>
              </w:rPr>
            </w:r>
          </w:p>
        </w:tc>
      </w:tr>
      <w:tr>
        <w:trPr>
          <w:trHeight w:val="5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Обустройство площадок накопления твердых коммунальных отходов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обустроенных площадок накопления твердых коммунальных отходов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Организация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сбора,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вывоза, утилизации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отработанных ртутьсодержащих и гальванических отходов,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образующихся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в муниципальных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учреждениях Новосибирског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отходов первого класса опасности, исключенных из общего потока твердых коммунальных отходов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6000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600</w:t>
            </w:r>
            <w:r>
              <w:rPr>
                <w:rFonts w:ascii="Times New Roman" w:hAnsi="Times New Roman"/>
                <w:sz w:val="22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6000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Разработка проектно-сметной документации для проведения работ по рекультивации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полигонов, для рекультивации которых разработана проектно-сметная документация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 xml:space="preserve">Разработка проектно-сметной документации на ликвидацию несанкционированных мест размещения отходов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К</w:t>
            </w:r>
            <w:r>
              <w:rPr>
                <w:rFonts w:ascii="Times New Roman" w:hAnsi="Times New Roman"/>
                <w:sz w:val="22"/>
              </w:rPr>
              <w:t xml:space="preserve">оличество несанкционированных мест размещения отходов для ликвидации которых разработана проектно-сметная документация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2"/>
                <w:lang w:val="ru-RU"/>
              </w:rPr>
            </w:r>
            <w:r>
              <w:rPr>
                <w:rFonts w:ascii="Times New Roman" w:hAnsi="Times New Roman"/>
                <w:sz w:val="22"/>
                <w:lang w:val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2"/>
                <w:lang w:val="ru-RU"/>
              </w:rPr>
            </w:r>
            <w:r>
              <w:rPr>
                <w:rFonts w:ascii="Times New Roman" w:hAnsi="Times New Roman"/>
                <w:sz w:val="22"/>
                <w:lang w:val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2"/>
                <w:lang w:val="ru-RU"/>
              </w:rPr>
            </w:r>
            <w:r>
              <w:rPr>
                <w:rFonts w:ascii="Times New Roman" w:hAnsi="Times New Roman"/>
                <w:sz w:val="22"/>
                <w:lang w:val="ru-RU"/>
              </w:rPr>
            </w:r>
          </w:p>
        </w:tc>
      </w:tr>
      <w:tr>
        <w:trPr>
          <w:trHeight w:val="370"/>
        </w:trPr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Задача 2. Обеспечение безопасности жизни населения, стабилизация эпизоотической ситуации, связанной с заболеваниями бешенством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1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Обеспечение профилактической работы с заболеванием бешенством,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снижение численности бродячих и безнадзорных животных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мероприятий при осуществлении деятельности по обращению с животными без владельцев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192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250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300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3"/>
        </w:trPr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Задача 3. Экологическое образование, воспитание и информирование населения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7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Проведение информационных мероприятий, фестивалей, направленных на повышение экологической грамотности населения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реализованных на территории района мероприятий, направленных на экологическое просвещение, образование и информирование населения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7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7.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Проведение акции «Мой зеленый район»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реализованных мероприятий,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направленных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на озеленение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территорий муниципальных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образований района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7"/>
        </w:trPr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Задача </w:t>
            </w:r>
            <w:r>
              <w:rPr>
                <w:rFonts w:ascii="Times New Roman" w:hAnsi="Times New Roman"/>
                <w:sz w:val="22"/>
              </w:rPr>
              <w:t xml:space="preserve">4. Сокращение антропогенного воздействия, экологическая реабилитация и восстановление водных объектов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7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2"/>
              </w:rPr>
              <w:t xml:space="preserve">существление мер по экологической реабилитации, восстановлению и улучшению экологического состояния водных объектов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К</w:t>
            </w:r>
            <w:r>
              <w:rPr>
                <w:rFonts w:ascii="Times New Roman" w:hAnsi="Times New Roman"/>
                <w:sz w:val="22"/>
              </w:rPr>
              <w:t xml:space="preserve">оличество восстановленных водных объектов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2"/>
                <w:lang w:val="ru-RU"/>
              </w:rPr>
            </w:r>
            <w:r>
              <w:rPr>
                <w:rFonts w:ascii="Times New Roman" w:hAnsi="Times New Roman"/>
                <w:sz w:val="22"/>
                <w:lang w:val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922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417" w:right="850" w:bottom="567" w:left="56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22"/>
        <w:ind w:left="9638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  <w:lang w:val="ru-RU"/>
        </w:rPr>
        <w:t xml:space="preserve"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2"/>
        <w:ind w:left="9638" w:righ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к муниципальной программе </w:t>
      </w:r>
      <w:r>
        <w:rPr>
          <w:rFonts w:ascii="Times New Roman" w:hAnsi="Times New Roman"/>
          <w:sz w:val="28"/>
        </w:rPr>
        <w:t xml:space="preserve">Новосибирского района Новосибирской области</w:t>
      </w:r>
      <w:r>
        <w:rPr>
          <w:rFonts w:ascii="Times New Roman" w:hAnsi="Times New Roman"/>
          <w:sz w:val="28"/>
        </w:rPr>
        <w:t xml:space="preserve">«Экология и охрана окружающей среды </w:t>
      </w:r>
      <w:r>
        <w:rPr>
          <w:rFonts w:ascii="Times New Roman" w:hAnsi="Times New Roman"/>
          <w:sz w:val="28"/>
        </w:rPr>
        <w:t xml:space="preserve">Новосибирского района Новосибирской области на 2020 – 2023 годы»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22"/>
        <w:ind w:left="9638"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2"/>
        <w:ind w:left="0" w:right="0"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ОСНОВНЫЕ МЕРОПРИЯТИЯ И ФИНАНСОВОЕ ОБЕСПЕЧЕНИЕ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922"/>
        <w:ind w:left="0" w:right="0"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муниципальной программы Новосибирского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922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«Экология и охрана окружающей среды Новосибирского района Новосибирской области на 2020 – 2023 годы»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22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905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945"/>
        <w:gridCol w:w="2129"/>
        <w:gridCol w:w="1892"/>
        <w:gridCol w:w="1843"/>
        <w:gridCol w:w="247"/>
        <w:gridCol w:w="1589"/>
        <w:gridCol w:w="1674"/>
        <w:gridCol w:w="2556"/>
      </w:tblGrid>
      <w:tr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Цель, задача, меро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муници-пальной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6" w:type="dxa"/>
              <w:right w:w="108" w:type="dxa"/>
              <w:bottom w:w="6" w:type="dxa"/>
            </w:tcMar>
            <w:tcW w:w="16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Цель: Создание благоприятной окружающей среды, нормализация экологической обстановки и стабилизация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эпизоотической ситуации, связанной с заболеваниями бешенством на территории Новосибирского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Стабилизация ситуации в сфере обращения с твердыми коммунальными отходами и ртутьсодержащими отходам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иквидация несанкционированных мест размещения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9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60 000 000,00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9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60 000 000,00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Обустройство площадок накопления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631 578,94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631 578,94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631 578,94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1 894 736,82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окружающей среды,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Морского, Березовский сельсоветов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1 800 000,00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31 578,94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31 578,94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31 578,94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94 736,82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сбора, вывоза, утилизации отработанных ртутьсодержащих и гальванических отходов, образующихся в муниципальных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157 894,74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157 894,74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157 894,74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473 684,22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150 000,00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150 000,00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150 000,00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450 000,00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1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7 894,74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7 894,74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7 894,74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23 684,22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 проектно-сметной документации на ликвидацию несанкционированных мест размещения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1 500 000,00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1 500 000,00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 проектно-сметной документации для проведения работ по рекультивации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4 210 526,32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4 210 526,32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4 210 526,32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12 631 578,96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среды, 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Криводановского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сельсовета Новосибирского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210 526,32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210 526,32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210 526,32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631 578,96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Задача 2. Обеспечение безопасности жизни населения, стабилизация эпизоотической ситуации, связанной с заболеваниями бешенством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профилактической работы с заболеванием бешенством, снижение численности бродячих и безнадзорных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4 130 000,00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4 130 000,00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4 130 000,00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12 390 000,00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бюджет Новосибирской области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1 130 000,00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1 130 000,00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1 130 000,00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3 390 000,00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94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Задача 3. Экологическое образование, воспитание и информирование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информационных мероприятий, фестивалей, направленных на повышение экологической грамотности населения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421 052,64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421 052,64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421 052,64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1 263 157,92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окружающей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среды, 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Новолуговского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сельсовета Новосибирского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1 200 000,00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21 052,64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21 052,64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21 052,64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63 157,92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акции «Мой зеленый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Задача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Сокращение антропогенного воздействия, экологическая реабилитация и восстановление водных объектов</w: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мер по экологической реабилитации, восстановлению и улучшению экологического состояния водных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34 051 052,60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34 051 052,60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34 051 052,60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102 153 158,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бюджет Новосибирской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области &lt;*&gt;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1 130 000,00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1 130 000,00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1 130 000,00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3 390 000,00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32 650 000,00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32 650 000,00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32 650 000,00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97 950 000,00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271 052,63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271 052,63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271 052,63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813 157,89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922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continuous"/>
      <w:pgSz w:w="16838" w:h="11906" w:orient="landscape"/>
      <w:pgMar w:top="1417" w:right="850" w:bottom="567" w:left="567" w:header="49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ns-serif">
    <w:panose1 w:val="02000603000000000000"/>
  </w:font>
  <w:font w:name="Tms Rmn">
    <w:panose1 w:val="02000603000000000000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</w:pPr>
    <w:fldSimple w:instr="PAGE \* MERGEFORMAT">
      <w:r>
        <w:t xml:space="preserve">1</w:t>
      </w:r>
    </w:fldSimple>
    <w:r/>
    <w:r/>
  </w:p>
  <w:p>
    <w:pPr>
      <w:pStyle w:val="7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3"/>
    <w:next w:val="903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basedOn w:val="904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3"/>
    <w:next w:val="903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basedOn w:val="904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3"/>
    <w:next w:val="903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basedOn w:val="904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3"/>
    <w:next w:val="903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basedOn w:val="904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3"/>
    <w:next w:val="903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basedOn w:val="904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3"/>
    <w:next w:val="903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basedOn w:val="904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3"/>
    <w:next w:val="903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basedOn w:val="904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3"/>
    <w:next w:val="903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basedOn w:val="904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3"/>
    <w:next w:val="903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basedOn w:val="904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Title"/>
    <w:basedOn w:val="903"/>
    <w:next w:val="903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basedOn w:val="904"/>
    <w:link w:val="748"/>
    <w:uiPriority w:val="10"/>
    <w:rPr>
      <w:sz w:val="48"/>
      <w:szCs w:val="48"/>
    </w:rPr>
  </w:style>
  <w:style w:type="paragraph" w:styleId="750">
    <w:name w:val="Subtitle"/>
    <w:basedOn w:val="903"/>
    <w:next w:val="903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basedOn w:val="904"/>
    <w:link w:val="750"/>
    <w:uiPriority w:val="11"/>
    <w:rPr>
      <w:sz w:val="24"/>
      <w:szCs w:val="24"/>
    </w:rPr>
  </w:style>
  <w:style w:type="paragraph" w:styleId="752">
    <w:name w:val="Quote"/>
    <w:basedOn w:val="903"/>
    <w:next w:val="903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3"/>
    <w:next w:val="903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3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basedOn w:val="904"/>
    <w:link w:val="756"/>
    <w:uiPriority w:val="99"/>
  </w:style>
  <w:style w:type="paragraph" w:styleId="758">
    <w:name w:val="Footer"/>
    <w:basedOn w:val="903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basedOn w:val="904"/>
    <w:link w:val="758"/>
    <w:uiPriority w:val="99"/>
  </w:style>
  <w:style w:type="paragraph" w:styleId="760">
    <w:name w:val="Caption"/>
    <w:basedOn w:val="903"/>
    <w:next w:val="9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 Light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character" w:styleId="888">
    <w:name w:val="Footnote Text Char"/>
    <w:link w:val="911"/>
    <w:uiPriority w:val="99"/>
    <w:rPr>
      <w:sz w:val="18"/>
    </w:rPr>
  </w:style>
  <w:style w:type="paragraph" w:styleId="889">
    <w:name w:val="endnote text"/>
    <w:basedOn w:val="90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04"/>
    <w:uiPriority w:val="99"/>
    <w:semiHidden/>
    <w:unhideWhenUsed/>
    <w:rPr>
      <w:vertAlign w:val="superscript"/>
    </w:rPr>
  </w:style>
  <w:style w:type="paragraph" w:styleId="892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904" w:default="1">
    <w:name w:val="Default Paragraph Font"/>
    <w:uiPriority w:val="1"/>
    <w:semiHidden/>
    <w:unhideWhenUsed/>
  </w:style>
  <w:style w:type="table" w:styleId="9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6" w:default="1">
    <w:name w:val="No List"/>
    <w:uiPriority w:val="99"/>
    <w:semiHidden/>
    <w:unhideWhenUsed/>
  </w:style>
  <w:style w:type="paragraph" w:styleId="907">
    <w:name w:val="Body Text Indent"/>
    <w:basedOn w:val="903"/>
    <w:link w:val="908"/>
    <w:pPr>
      <w:ind w:firstLine="709"/>
      <w:jc w:val="both"/>
      <w:spacing w:after="0" w:line="240" w:lineRule="auto"/>
    </w:pPr>
    <w:rPr>
      <w:rFonts w:ascii="Times New Roman" w:hAnsi="Times New Roman"/>
      <w:sz w:val="28"/>
      <w:szCs w:val="24"/>
    </w:rPr>
  </w:style>
  <w:style w:type="character" w:styleId="908" w:customStyle="1">
    <w:name w:val="Основной текст с отступом Знак"/>
    <w:basedOn w:val="904"/>
    <w:link w:val="90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09">
    <w:name w:val="List Paragraph"/>
    <w:basedOn w:val="903"/>
    <w:uiPriority w:val="34"/>
    <w:qFormat/>
    <w:pPr>
      <w:contextualSpacing/>
      <w:ind w:left="720"/>
    </w:pPr>
  </w:style>
  <w:style w:type="table" w:styleId="910">
    <w:name w:val="Table Grid"/>
    <w:basedOn w:val="90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1">
    <w:name w:val="footnote text"/>
    <w:basedOn w:val="903"/>
    <w:link w:val="9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12" w:customStyle="1">
    <w:name w:val="Текст сноски Знак"/>
    <w:basedOn w:val="904"/>
    <w:link w:val="911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character" w:styleId="913">
    <w:name w:val="footnote reference"/>
    <w:basedOn w:val="904"/>
    <w:uiPriority w:val="99"/>
    <w:semiHidden/>
    <w:unhideWhenUsed/>
    <w:rPr>
      <w:vertAlign w:val="superscript"/>
    </w:rPr>
  </w:style>
  <w:style w:type="paragraph" w:styleId="914">
    <w:name w:val="Balloon Text"/>
    <w:basedOn w:val="903"/>
    <w:link w:val="91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basedOn w:val="904"/>
    <w:link w:val="91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16" w:customStyle="1">
    <w:name w:val="pboth"/>
    <w:basedOn w:val="9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17">
    <w:name w:val="annotation reference"/>
    <w:basedOn w:val="904"/>
    <w:uiPriority w:val="99"/>
    <w:semiHidden/>
    <w:unhideWhenUsed/>
    <w:rPr>
      <w:sz w:val="16"/>
      <w:szCs w:val="16"/>
    </w:rPr>
  </w:style>
  <w:style w:type="paragraph" w:styleId="918">
    <w:name w:val="annotation text"/>
    <w:basedOn w:val="903"/>
    <w:link w:val="91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9" w:customStyle="1">
    <w:name w:val="Текст примечания Знак"/>
    <w:basedOn w:val="904"/>
    <w:link w:val="918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920">
    <w:name w:val="annotation subject"/>
    <w:basedOn w:val="918"/>
    <w:next w:val="918"/>
    <w:link w:val="921"/>
    <w:uiPriority w:val="99"/>
    <w:semiHidden/>
    <w:unhideWhenUsed/>
    <w:rPr>
      <w:b/>
      <w:bCs/>
    </w:rPr>
  </w:style>
  <w:style w:type="character" w:styleId="921" w:customStyle="1">
    <w:name w:val="Тема примечания Знак"/>
    <w:basedOn w:val="919"/>
    <w:link w:val="920"/>
    <w:uiPriority w:val="99"/>
    <w:semiHidden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paragraph" w:styleId="922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92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4" w:customStyle="1">
    <w:name w:val="Style9"/>
    <w:basedOn w:val="761"/>
    <w:link w:val="82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25" w:customStyle="1">
    <w:name w:val="Font Style15"/>
    <w:link w:val="803"/>
    <w:rPr>
      <w:rFonts w:ascii="Times New Roman" w:hAnsi="Times New Roman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0069-3728-4ABC-895E-E2BA412C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Марченко</dc:creator>
  <cp:keywords/>
  <dc:description/>
  <cp:revision>7</cp:revision>
  <dcterms:created xsi:type="dcterms:W3CDTF">2020-02-12T02:37:00Z</dcterms:created>
  <dcterms:modified xsi:type="dcterms:W3CDTF">2023-11-29T09:03:30Z</dcterms:modified>
</cp:coreProperties>
</file>