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2"/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8"/>
        <w:gridCol w:w="3383"/>
        <w:gridCol w:w="3366"/>
      </w:tblGrid>
      <w:tr>
        <w:trPr>
          <w:trHeight w:val="3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8" w:type="dxa"/>
            <w:vAlign w:val="top"/>
            <w:textDirection w:val="lrTb"/>
            <w:noWrap w:val="false"/>
          </w:tcPr>
          <w:p>
            <w:pPr>
              <w:pStyle w:val="862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___________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3" w:type="dxa"/>
            <w:vAlign w:val="top"/>
            <w:textDirection w:val="lrTb"/>
            <w:noWrap w:val="false"/>
          </w:tcPr>
          <w:p>
            <w:pPr>
              <w:pStyle w:val="862"/>
              <w:jc w:val="center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г.Новосибирск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jc w:val="center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6" w:type="dxa"/>
            <w:vAlign w:val="top"/>
            <w:textDirection w:val="lrTb"/>
            <w:noWrap w:val="false"/>
          </w:tcPr>
          <w:p>
            <w:pPr>
              <w:pStyle w:val="862"/>
              <w:jc w:val="right"/>
              <w:widowControl w:val="off"/>
              <w:tabs>
                <w:tab w:val="left" w:pos="6075" w:leader="none"/>
              </w:tabs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_______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  <w:r/>
          </w:p>
        </w:tc>
      </w:tr>
    </w:tbl>
    <w:p>
      <w:pPr>
        <w:pStyle w:val="862"/>
        <w:jc w:val="center"/>
        <w:widowControl w:val="off"/>
        <w:rPr>
          <w:rStyle w:val="885"/>
          <w:sz w:val="27"/>
          <w:szCs w:val="27"/>
        </w:rPr>
      </w:pPr>
      <w:r>
        <w:rPr>
          <w:rStyle w:val="885"/>
          <w:sz w:val="27"/>
          <w:szCs w:val="27"/>
        </w:rPr>
      </w:r>
      <w:r>
        <w:rPr>
          <w:rStyle w:val="885"/>
          <w:sz w:val="27"/>
          <w:szCs w:val="27"/>
        </w:rPr>
      </w:r>
      <w:r>
        <w:rPr>
          <w:rStyle w:val="885"/>
          <w:sz w:val="27"/>
          <w:szCs w:val="27"/>
        </w:rPr>
      </w:r>
    </w:p>
    <w:p>
      <w:pPr>
        <w:pStyle w:val="862"/>
        <w:jc w:val="center"/>
        <w:widowControl w:val="off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Style w:val="885"/>
          <w:sz w:val="28"/>
          <w:szCs w:val="28"/>
        </w:rPr>
        <w:t xml:space="preserve">О внесении изменений </w:t>
      </w:r>
      <w:r>
        <w:rPr>
          <w:rStyle w:val="885"/>
          <w:sz w:val="28"/>
          <w:szCs w:val="28"/>
        </w:rPr>
        <w:t xml:space="preserve">в </w:t>
      </w:r>
      <w:r>
        <w:rPr>
          <w:rStyle w:val="885"/>
          <w:sz w:val="28"/>
          <w:szCs w:val="28"/>
        </w:rPr>
        <w:t xml:space="preserve">муниципальную программу</w:t>
      </w:r>
      <w:r>
        <w:rPr>
          <w:rStyle w:val="88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Новосибирского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«Экология и охрана окружающей </w:t>
      </w:r>
      <w:r>
        <w:rPr>
          <w:rFonts w:ascii="Times New Roman" w:hAnsi="Times New Roman"/>
          <w:b/>
          <w:sz w:val="28"/>
          <w:szCs w:val="28"/>
        </w:rPr>
        <w:t xml:space="preserve">среды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Style w:val="88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85"/>
          <w:sz w:val="28"/>
          <w:szCs w:val="28"/>
        </w:rPr>
      </w:r>
      <w:r>
        <w:rPr>
          <w:rStyle w:val="885"/>
          <w:sz w:val="28"/>
          <w:szCs w:val="28"/>
        </w:rPr>
      </w:r>
    </w:p>
    <w:p>
      <w:pPr>
        <w:pStyle w:val="862"/>
        <w:jc w:val="center"/>
        <w:widowControl w:val="off"/>
        <w:rPr>
          <w:rStyle w:val="886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2024 – 2026 годы»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,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Style w:val="886"/>
          <w:b/>
          <w:sz w:val="28"/>
          <w:szCs w:val="28"/>
        </w:rPr>
        <w:t xml:space="preserve">утвержденн</w:t>
      </w:r>
      <w:r>
        <w:rPr>
          <w:rStyle w:val="886"/>
          <w:b/>
          <w:sz w:val="28"/>
          <w:szCs w:val="28"/>
        </w:rPr>
        <w:t xml:space="preserve">ой</w:t>
      </w:r>
      <w:r>
        <w:rPr>
          <w:rStyle w:val="886"/>
          <w:b/>
          <w:sz w:val="28"/>
          <w:szCs w:val="28"/>
        </w:rPr>
        <w:t xml:space="preserve"> постановлением</w:t>
      </w:r>
      <w:r>
        <w:rPr>
          <w:rStyle w:val="886"/>
          <w:b/>
          <w:sz w:val="28"/>
          <w:szCs w:val="28"/>
        </w:rPr>
        <w:t xml:space="preserve"> </w:t>
      </w:r>
      <w:r>
        <w:rPr>
          <w:rStyle w:val="886"/>
          <w:b/>
          <w:sz w:val="28"/>
          <w:szCs w:val="28"/>
        </w:rPr>
      </w:r>
      <w:r>
        <w:rPr>
          <w:rStyle w:val="886"/>
          <w:b/>
          <w:sz w:val="28"/>
          <w:szCs w:val="28"/>
        </w:rPr>
      </w:r>
    </w:p>
    <w:p>
      <w:pPr>
        <w:pStyle w:val="862"/>
        <w:jc w:val="center"/>
        <w:widowControl w:val="off"/>
        <w:rPr>
          <w:rStyle w:val="886"/>
          <w:b/>
          <w:sz w:val="28"/>
          <w:szCs w:val="28"/>
        </w:rPr>
      </w:pPr>
      <w:r>
        <w:rPr>
          <w:rStyle w:val="886"/>
          <w:b/>
          <w:sz w:val="28"/>
          <w:szCs w:val="28"/>
        </w:rPr>
        <w:t xml:space="preserve">администрации Новосибирско</w:t>
      </w:r>
      <w:r>
        <w:rPr>
          <w:rStyle w:val="886"/>
          <w:b/>
          <w:sz w:val="28"/>
          <w:szCs w:val="28"/>
        </w:rPr>
        <w:t xml:space="preserve">го района </w:t>
      </w:r>
      <w:r>
        <w:rPr>
          <w:rStyle w:val="886"/>
          <w:b/>
          <w:sz w:val="28"/>
          <w:szCs w:val="28"/>
        </w:rPr>
      </w:r>
      <w:r>
        <w:rPr>
          <w:rStyle w:val="886"/>
          <w:b/>
          <w:sz w:val="28"/>
          <w:szCs w:val="28"/>
        </w:rPr>
      </w:r>
    </w:p>
    <w:p>
      <w:pPr>
        <w:pStyle w:val="862"/>
        <w:jc w:val="center"/>
        <w:widowControl w:val="off"/>
        <w:rPr>
          <w:rStyle w:val="886"/>
          <w:b/>
          <w:sz w:val="28"/>
          <w:szCs w:val="28"/>
        </w:rPr>
      </w:pPr>
      <w:r>
        <w:rPr>
          <w:rStyle w:val="886"/>
          <w:b/>
          <w:sz w:val="28"/>
          <w:szCs w:val="28"/>
        </w:rPr>
        <w:t xml:space="preserve">Новосибирской области от 22.12</w:t>
      </w:r>
      <w:r>
        <w:rPr>
          <w:rStyle w:val="886"/>
          <w:b/>
          <w:sz w:val="28"/>
          <w:szCs w:val="28"/>
        </w:rPr>
        <w:t xml:space="preserve">.20</w:t>
      </w:r>
      <w:r>
        <w:rPr>
          <w:rStyle w:val="886"/>
          <w:b/>
          <w:sz w:val="28"/>
          <w:szCs w:val="28"/>
        </w:rPr>
        <w:t xml:space="preserve">23</w:t>
      </w:r>
      <w:r>
        <w:rPr>
          <w:rStyle w:val="886"/>
          <w:b/>
          <w:sz w:val="28"/>
          <w:szCs w:val="28"/>
        </w:rPr>
        <w:t xml:space="preserve"> г. № </w:t>
      </w:r>
      <w:r>
        <w:rPr>
          <w:rStyle w:val="886"/>
          <w:b/>
          <w:sz w:val="28"/>
          <w:szCs w:val="28"/>
        </w:rPr>
        <w:t xml:space="preserve">3101</w:t>
      </w:r>
      <w:r>
        <w:rPr>
          <w:rStyle w:val="886"/>
          <w:b/>
          <w:sz w:val="28"/>
          <w:szCs w:val="28"/>
        </w:rPr>
        <w:t xml:space="preserve">-</w:t>
      </w:r>
      <w:r>
        <w:rPr>
          <w:rStyle w:val="886"/>
          <w:b/>
          <w:sz w:val="28"/>
          <w:szCs w:val="28"/>
        </w:rPr>
        <w:t xml:space="preserve">па</w:t>
      </w:r>
      <w:r>
        <w:rPr>
          <w:rStyle w:val="886"/>
          <w:b/>
          <w:sz w:val="28"/>
          <w:szCs w:val="28"/>
        </w:rPr>
        <w:t xml:space="preserve"> </w:t>
      </w:r>
      <w:r>
        <w:rPr>
          <w:rStyle w:val="886"/>
          <w:b/>
          <w:sz w:val="28"/>
          <w:szCs w:val="28"/>
        </w:rPr>
      </w:r>
      <w:r>
        <w:rPr>
          <w:rStyle w:val="886"/>
          <w:b/>
          <w:sz w:val="28"/>
          <w:szCs w:val="28"/>
        </w:rPr>
      </w:r>
    </w:p>
    <w:p>
      <w:pPr>
        <w:pStyle w:val="9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9"/>
        <w:jc w:val="both"/>
        <w:widowControl w:val="off"/>
        <w:tabs>
          <w:tab w:val="left" w:pos="6467" w:leader="none"/>
        </w:tabs>
        <w:rPr>
          <w:rStyle w:val="886"/>
          <w:rFonts w:eastAsia="Calibr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  <w:highlight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</w:rPr>
        <w:t xml:space="preserve">1, 4, 6</w:t>
      </w:r>
      <w:r>
        <w:rPr>
          <w:rFonts w:ascii="Times New Roman" w:hAnsi="Times New Roman"/>
          <w:sz w:val="28"/>
          <w:szCs w:val="28"/>
          <w:highlight w:val="none"/>
        </w:rPr>
        <w:t xml:space="preserve"> пункта 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Порядка формирования и реализации муниципальных программ Новосибирского района Новосибирской области, утвержд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нного </w:t>
      </w:r>
      <w:r>
        <w:rPr>
          <w:rStyle w:val="886"/>
          <w:sz w:val="28"/>
          <w:szCs w:val="28"/>
        </w:rPr>
        <w:t xml:space="preserve">постановлением администраци</w:t>
      </w:r>
      <w:r>
        <w:rPr>
          <w:rStyle w:val="886"/>
          <w:sz w:val="28"/>
          <w:szCs w:val="28"/>
        </w:rPr>
        <w:t xml:space="preserve">и</w:t>
      </w:r>
      <w:r>
        <w:rPr>
          <w:rStyle w:val="886"/>
          <w:sz w:val="28"/>
          <w:szCs w:val="28"/>
        </w:rPr>
        <w:t xml:space="preserve"> Новосибирского района Новосибирской области от 25.04.2023 г. № 882-па</w:t>
      </w:r>
      <w:r>
        <w:rPr>
          <w:rStyle w:val="886"/>
          <w:sz w:val="28"/>
          <w:szCs w:val="28"/>
        </w:rPr>
        <w:t xml:space="preserve"> «Об утверждении Порядка формирования и реализации муниципальных программ Новосибирского района Новосибирской области»</w:t>
      </w:r>
      <w:r>
        <w:rPr>
          <w:rStyle w:val="886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Новосибирско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администрация Новосибирского района Новосибирской области</w:t>
      </w:r>
      <w:r>
        <w:rPr>
          <w:rStyle w:val="886"/>
          <w:rFonts w:eastAsia="Calibri"/>
          <w:bCs/>
          <w:sz w:val="28"/>
          <w:szCs w:val="28"/>
        </w:rPr>
      </w:r>
      <w:r>
        <w:rPr>
          <w:rStyle w:val="886"/>
          <w:rFonts w:eastAsia="Calibri"/>
          <w:bCs/>
          <w:sz w:val="28"/>
          <w:szCs w:val="28"/>
        </w:rPr>
      </w:r>
    </w:p>
    <w:p>
      <w:pPr>
        <w:pStyle w:val="920"/>
        <w:jc w:val="both"/>
        <w:spacing w:line="240" w:lineRule="auto"/>
        <w:rPr>
          <w:rStyle w:val="886"/>
          <w:sz w:val="28"/>
          <w:szCs w:val="28"/>
        </w:rPr>
      </w:pPr>
      <w:r>
        <w:rPr>
          <w:rStyle w:val="886"/>
          <w:sz w:val="28"/>
          <w:szCs w:val="28"/>
        </w:rPr>
        <w:t xml:space="preserve">ПОСТАНОВЛЯЕТ:</w:t>
      </w:r>
      <w:r>
        <w:rPr>
          <w:rStyle w:val="886"/>
          <w:sz w:val="28"/>
          <w:szCs w:val="28"/>
        </w:rPr>
      </w:r>
      <w:r>
        <w:rPr>
          <w:rStyle w:val="886"/>
          <w:sz w:val="28"/>
          <w:szCs w:val="28"/>
        </w:rPr>
      </w:r>
    </w:p>
    <w:p>
      <w:pPr>
        <w:pStyle w:val="862"/>
        <w:ind w:firstLine="709"/>
        <w:jc w:val="both"/>
        <w:widowControl w:val="off"/>
        <w:rPr>
          <w:rStyle w:val="886"/>
          <w:sz w:val="28"/>
          <w:szCs w:val="28"/>
          <w:highlight w:val="none"/>
        </w:rPr>
      </w:pPr>
      <w:r>
        <w:rPr>
          <w:rStyle w:val="886"/>
          <w:sz w:val="28"/>
          <w:szCs w:val="28"/>
        </w:rPr>
        <w:t xml:space="preserve">1. </w:t>
      </w:r>
      <w:r>
        <w:rPr>
          <w:rStyle w:val="886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Новосибирского района Новосибирской области </w:t>
      </w:r>
      <w:r>
        <w:rPr>
          <w:rFonts w:ascii="Times New Roman" w:hAnsi="Times New Roman"/>
          <w:sz w:val="28"/>
          <w:szCs w:val="28"/>
          <w:lang w:eastAsia="en-US"/>
        </w:rPr>
        <w:t xml:space="preserve">«Экология и охрана окружающей среды Новосибирского района Новосибирской области на 2024 – 2026 годы»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программа)</w:t>
      </w:r>
      <w:r>
        <w:rPr>
          <w:rStyle w:val="886"/>
          <w:sz w:val="28"/>
          <w:szCs w:val="28"/>
        </w:rPr>
        <w:t xml:space="preserve">, утвержденн</w:t>
      </w:r>
      <w:r>
        <w:rPr>
          <w:rStyle w:val="886"/>
          <w:sz w:val="28"/>
          <w:szCs w:val="28"/>
        </w:rPr>
        <w:t xml:space="preserve">ой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постановление</w:t>
      </w:r>
      <w:r>
        <w:rPr>
          <w:rStyle w:val="886"/>
          <w:sz w:val="28"/>
          <w:szCs w:val="28"/>
        </w:rPr>
        <w:t xml:space="preserve">м</w:t>
      </w:r>
      <w:r>
        <w:rPr>
          <w:rStyle w:val="886"/>
          <w:sz w:val="28"/>
          <w:szCs w:val="28"/>
        </w:rPr>
        <w:t xml:space="preserve"> администрации Новосибирского района Новосибирской области от </w:t>
      </w:r>
      <w:r>
        <w:rPr>
          <w:rStyle w:val="886"/>
          <w:sz w:val="28"/>
          <w:szCs w:val="28"/>
        </w:rPr>
        <w:t xml:space="preserve">22.12.2023 г. № 3101-па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«Об утверждении муниципальной программы </w:t>
      </w:r>
      <w:r>
        <w:rPr>
          <w:rStyle w:val="885"/>
          <w:b w:val="0"/>
          <w:sz w:val="28"/>
          <w:szCs w:val="28"/>
        </w:rPr>
        <w:t xml:space="preserve">«Экология и охрана окружающей среды Новосибирского района Новосибирской области на 2024 – 2026 годы»</w:t>
      </w:r>
      <w:r>
        <w:rPr>
          <w:rStyle w:val="885"/>
          <w:b w:val="0"/>
          <w:sz w:val="28"/>
          <w:szCs w:val="28"/>
        </w:rPr>
        <w:t xml:space="preserve">, </w:t>
      </w:r>
      <w:r>
        <w:rPr>
          <w:rStyle w:val="886"/>
          <w:sz w:val="28"/>
          <w:szCs w:val="28"/>
        </w:rPr>
        <w:t xml:space="preserve">следующие изменения:</w:t>
      </w:r>
      <w:r>
        <w:rPr>
          <w:rStyle w:val="886"/>
          <w:sz w:val="28"/>
          <w:szCs w:val="28"/>
          <w:highlight w:val="none"/>
        </w:rPr>
      </w:r>
      <w:r>
        <w:rPr>
          <w:rStyle w:val="886"/>
          <w:sz w:val="28"/>
          <w:szCs w:val="28"/>
          <w:highlight w:val="none"/>
        </w:rPr>
      </w:r>
    </w:p>
    <w:p>
      <w:pPr>
        <w:ind w:left="0" w:firstLine="708"/>
        <w:jc w:val="both"/>
        <w:widowControl w:val="off"/>
        <w:rPr>
          <w:rStyle w:val="886"/>
          <w:sz w:val="28"/>
          <w:szCs w:val="28"/>
          <w:highlight w:val="none"/>
          <w:lang w:val="ru-RU"/>
        </w:rPr>
      </w:pPr>
      <w:r>
        <w:rPr>
          <w:rStyle w:val="886"/>
          <w:sz w:val="28"/>
          <w:szCs w:val="28"/>
          <w:highlight w:val="none"/>
        </w:rPr>
        <w:t xml:space="preserve">1.1.В разделе </w:t>
      </w:r>
      <w:r>
        <w:rPr>
          <w:rStyle w:val="886"/>
          <w:sz w:val="28"/>
          <w:szCs w:val="28"/>
          <w:highlight w:val="none"/>
          <w:lang w:val="en-US"/>
        </w:rPr>
        <w:t xml:space="preserve">I</w:t>
      </w:r>
      <w:r>
        <w:rPr>
          <w:rStyle w:val="886"/>
          <w:sz w:val="28"/>
          <w:szCs w:val="28"/>
          <w:highlight w:val="none"/>
          <w:lang w:val="ru-RU"/>
        </w:rPr>
        <w:t xml:space="preserve"> «Паспорт Программы»:</w:t>
      </w:r>
      <w:r>
        <w:rPr>
          <w:rStyle w:val="886"/>
          <w:sz w:val="28"/>
          <w:szCs w:val="28"/>
          <w:highlight w:val="none"/>
          <w:lang w:val="ru-RU"/>
        </w:rPr>
      </w:r>
      <w:r>
        <w:rPr>
          <w:rStyle w:val="886"/>
          <w:sz w:val="28"/>
          <w:szCs w:val="28"/>
          <w:highlight w:val="none"/>
          <w:lang w:val="ru-RU"/>
        </w:rPr>
      </w:r>
    </w:p>
    <w:p>
      <w:pPr>
        <w:ind w:left="0" w:firstLine="708"/>
        <w:jc w:val="both"/>
        <w:widowControl w:val="off"/>
        <w:rPr>
          <w:rStyle w:val="886"/>
          <w:sz w:val="28"/>
          <w:szCs w:val="28"/>
          <w:highlight w:val="none"/>
          <w:lang w:val="ru-RU"/>
        </w:rPr>
      </w:pPr>
      <w:r>
        <w:rPr>
          <w:rStyle w:val="886"/>
          <w:sz w:val="28"/>
          <w:szCs w:val="28"/>
          <w:highlight w:val="none"/>
          <w:lang w:val="ru-RU"/>
        </w:rPr>
        <w:t xml:space="preserve">1) строку 6 изложить в следующей редакции:</w:t>
      </w:r>
      <w:r>
        <w:rPr>
          <w:rStyle w:val="886"/>
          <w:sz w:val="28"/>
          <w:szCs w:val="28"/>
          <w:highlight w:val="none"/>
          <w:lang w:val="ru-RU"/>
        </w:rPr>
      </w:r>
      <w:r>
        <w:rPr>
          <w:rStyle w:val="886"/>
          <w:sz w:val="28"/>
          <w:szCs w:val="28"/>
          <w:highlight w:val="none"/>
          <w:lang w:val="ru-RU"/>
        </w:rPr>
      </w:r>
    </w:p>
    <w:p>
      <w:pPr>
        <w:ind w:left="0" w:firstLine="0"/>
        <w:jc w:val="both"/>
        <w:widowControl w:val="off"/>
        <w:rPr>
          <w:rStyle w:val="886"/>
          <w:sz w:val="28"/>
          <w:szCs w:val="28"/>
          <w:highlight w:val="none"/>
          <w:lang w:val="ru-RU"/>
        </w:rPr>
      </w:pPr>
      <w:r>
        <w:rPr>
          <w:rStyle w:val="886"/>
          <w:sz w:val="28"/>
          <w:szCs w:val="28"/>
          <w:highlight w:val="none"/>
          <w:lang w:val="ru-RU"/>
        </w:rPr>
        <w:t xml:space="preserve">«</w:t>
      </w:r>
      <w:r>
        <w:rPr>
          <w:rStyle w:val="886"/>
          <w:sz w:val="28"/>
          <w:szCs w:val="28"/>
          <w:highlight w:val="none"/>
          <w:lang w:val="ru-RU"/>
        </w:rPr>
      </w:r>
      <w:r>
        <w:rPr>
          <w:rStyle w:val="886"/>
          <w:sz w:val="28"/>
          <w:szCs w:val="28"/>
          <w:highlight w:val="none"/>
          <w:lang w:val="ru-RU"/>
        </w:rPr>
      </w:r>
    </w:p>
    <w:tbl>
      <w:tblPr>
        <w:tblStyle w:val="718"/>
        <w:tblW w:w="9921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37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 и задачи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Цель: Создание благоприятной окружающей среды, нормализация экологической обстановки и стабилизация эпизоотической ситуации, связанной с заболеваниями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бешенством на территории Новосибирского района Новосибирской области (далее – район).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Задачи: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. Стабилизация ситуации в сфере обращения с твердыми коммунальными отходами.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 Обеспечение безопасности жизни населения, стабилизация эпизоотической ситуации, связанной с заболеваниями бешенством.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 Экологическое образование, воспитание и информирование населения.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4. 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Сокращение антропогенного воздействия, экологическая реабилитация и восстановление водных объектов.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ind w:left="8504" w:right="0" w:firstLine="708"/>
        <w:jc w:val="both"/>
        <w:widowControl w:val="off"/>
        <w:rPr>
          <w:rStyle w:val="886"/>
          <w:sz w:val="28"/>
          <w:szCs w:val="28"/>
          <w:lang w:val="ru-RU"/>
        </w:rPr>
      </w:pPr>
      <w:r>
        <w:rPr>
          <w:rStyle w:val="886"/>
          <w:sz w:val="28"/>
          <w:szCs w:val="28"/>
          <w:highlight w:val="none"/>
          <w:lang w:val="ru-RU"/>
        </w:rPr>
        <w:t xml:space="preserve">       »,</w:t>
      </w:r>
      <w:r>
        <w:rPr>
          <w:rStyle w:val="886"/>
          <w:sz w:val="28"/>
          <w:szCs w:val="28"/>
          <w:lang w:val="ru-RU"/>
        </w:rPr>
      </w:r>
      <w:r>
        <w:rPr>
          <w:rStyle w:val="886"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2) из строки 7 исключить пункт «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количество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en-US"/>
        </w:rPr>
        <w:t xml:space="preserve"> отходов первого класса опасности, исключенных из общего потока твердых коммунальных отходов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en-US"/>
        </w:rPr>
        <w:t xml:space="preserve">»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,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Style w:val="886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3) </w:t>
      </w:r>
      <w:r>
        <w:rPr>
          <w:rStyle w:val="886"/>
          <w:sz w:val="28"/>
          <w:szCs w:val="28"/>
          <w:highlight w:val="none"/>
          <w:lang w:val="ru-RU"/>
        </w:rPr>
        <w:t xml:space="preserve">строку 9 изложить в следующей редакции:</w:t>
      </w:r>
      <w:r>
        <w:rPr>
          <w:rStyle w:val="886"/>
          <w:sz w:val="28"/>
          <w:szCs w:val="28"/>
          <w:highlight w:val="none"/>
          <w:lang w:val="ru-RU"/>
        </w:rPr>
      </w:r>
      <w:r>
        <w:rPr>
          <w:rStyle w:val="886"/>
          <w:sz w:val="28"/>
          <w:szCs w:val="28"/>
          <w:highlight w:val="none"/>
          <w:lang w:val="ru-RU"/>
        </w:rPr>
      </w:r>
    </w:p>
    <w:p>
      <w:pPr>
        <w:ind w:firstLine="0"/>
        <w:jc w:val="both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Style w:val="886"/>
          <w:sz w:val="28"/>
          <w:szCs w:val="28"/>
          <w:highlight w:val="none"/>
          <w:lang w:val="ru-RU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tbl>
      <w:tblPr>
        <w:tblStyle w:val="718"/>
        <w:tblW w:w="9838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28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Объемы и источник финансиро-вания  Программы.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                               в 2024 – 2026 годах составит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101 640 641,44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34 215 378,26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33 712 631,59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33 712 631,59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источникам финансирования: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Новосибирской области –                                    4 916 080,00 тыс.руб.*, в том числе по годам: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2 596 080,00 тыс.руб.;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1 160,00 тыс.руб.;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1 160,00 тыс.руб.;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Новосибирского района Новосибирской области – 96 566 666,67 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31 566 666,67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32 500 000,0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32 500 000,0 тыс.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муниципальных образований Новосибирского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района Новосибирской области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157 894,77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руб.*,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52 631,59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52 631,69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52 631,69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 прогнозное финансирование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ind w:firstLine="0"/>
        <w:jc w:val="both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».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Style w:val="886"/>
          <w:rFonts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1.2. В разделе </w:t>
      </w:r>
      <w:r>
        <w:rPr>
          <w:rFonts w:ascii="Times New Roman" w:hAnsi="Times New Roman" w:eastAsia="Calibri"/>
          <w:sz w:val="28"/>
          <w:szCs w:val="28"/>
          <w:highlight w:val="none"/>
          <w:lang w:val="en-US"/>
        </w:rPr>
        <w:t xml:space="preserve">II </w:t>
      </w:r>
      <w:r>
        <w:rPr>
          <w:rFonts w:ascii="Times New Roman" w:hAnsi="Times New Roman" w:eastAsia="Calibri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Обоснование необходимости разработки Программы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» исключить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Организация сбора, вывоза, утилизации отработанных ртутьсодержащих отходов, образующихся в муниципальных учреждениях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района с помощью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федерального оператора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Федеральным законом от 24.06.1998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позволит избежать загрязнения окружающей среды и минимизировать риск отравления населения».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Style w:val="886"/>
          <w:rFonts w:eastAsia="Calibri"/>
          <w:sz w:val="28"/>
          <w:szCs w:val="28"/>
          <w:highlight w:val="none"/>
        </w:rPr>
      </w:r>
      <w:r>
        <w:rPr>
          <w:rStyle w:val="886"/>
          <w:rFonts w:eastAsia="Calibri"/>
          <w:sz w:val="28"/>
          <w:szCs w:val="28"/>
          <w:highlight w:val="none"/>
        </w:rPr>
      </w:r>
    </w:p>
    <w:p>
      <w:pPr>
        <w:pStyle w:val="70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886"/>
          <w:rFonts w:eastAsia="Calibri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III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Цели, задачи и важнейшие целевые индикаторы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рограммы»</w:t>
      </w:r>
      <w:r>
        <w:rPr>
          <w:rStyle w:val="886"/>
          <w:rFonts w:eastAsia="Calibri"/>
          <w:b w:val="0"/>
          <w:bCs w:val="0"/>
          <w:sz w:val="28"/>
          <w:szCs w:val="28"/>
          <w:highlight w:val="none"/>
        </w:rPr>
        <w:t xml:space="preserve"> исключить пункт: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Стабилизация ситуации в сфере обращения с твердыми коммунальными отходами и ртутьсодержащими отходами».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70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886"/>
          <w:rFonts w:eastAsia="Calibri"/>
          <w:b w:val="0"/>
          <w:bCs w:val="0"/>
          <w:sz w:val="28"/>
          <w:szCs w:val="28"/>
          <w:highlight w:val="none"/>
        </w:rPr>
      </w:r>
      <w:r>
        <w:rPr>
          <w:rStyle w:val="886"/>
          <w:rFonts w:eastAsia="Calibri"/>
          <w:b w:val="0"/>
          <w:bCs w:val="0"/>
          <w:sz w:val="28"/>
          <w:szCs w:val="28"/>
          <w:highlight w:val="none"/>
        </w:rPr>
        <w:t xml:space="preserve">1.4. В разделе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IV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мероприятия и финансовое обеспечение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мероприятий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исключить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организация сбора, вывоза, утилизации отработанных ртутьсодержащих отходов, образующихся в муниципальных учреждениях».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В разделе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V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Механизм реализации Программы» пункт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изложить в следующей редакции: 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Предупреди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негативны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последстви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вызванны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загрязнением окружающей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несанкционированны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свал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твердых коммунальных отходов»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Приложение 1 к муниципальной программе изложить в редакции Приложения 1 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Приложение 2 к муниципальной программе изложить в редакции Приложения 2 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62"/>
        <w:ind w:firstLine="709"/>
        <w:jc w:val="both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Style w:val="886"/>
          <w:bCs/>
          <w:sz w:val="28"/>
          <w:szCs w:val="28"/>
        </w:rPr>
        <w:t xml:space="preserve">4. </w:t>
      </w:r>
      <w:r>
        <w:rPr>
          <w:rStyle w:val="886"/>
          <w:bCs/>
          <w:sz w:val="28"/>
          <w:szCs w:val="28"/>
        </w:rPr>
        <w:t xml:space="preserve">Н</w:t>
      </w:r>
      <w:r>
        <w:rPr>
          <w:rStyle w:val="886"/>
          <w:bCs/>
          <w:sz w:val="28"/>
          <w:szCs w:val="28"/>
        </w:rPr>
        <w:t xml:space="preserve">ачальнику отдела по природным ресурсам и охране окружающей среды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Новосибирского района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Новосибирской области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Тимофеевой Е.О.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обеспечить опубликование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настоящего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постановления в газете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Новосибирский район – территория развития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 и размещение на сайте администрации Новосибирского района Новосибирск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ой области 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информационно-телекоммуникационной сети «Интернет».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pStyle w:val="862"/>
        <w:ind w:firstLine="709"/>
        <w:jc w:val="both"/>
        <w:widowControl w:val="off"/>
        <w:rPr>
          <w:sz w:val="28"/>
          <w:szCs w:val="28"/>
        </w:rPr>
      </w:pPr>
      <w:r>
        <w:rPr>
          <w:rStyle w:val="886"/>
          <w:bCs/>
          <w:sz w:val="28"/>
          <w:szCs w:val="28"/>
        </w:rPr>
        <w:t xml:space="preserve">5. </w:t>
      </w:r>
      <w:r>
        <w:rPr>
          <w:rStyle w:val="886"/>
          <w:sz w:val="28"/>
          <w:szCs w:val="28"/>
        </w:rPr>
        <w:t xml:space="preserve">Контроль за исполнением </w:t>
      </w:r>
      <w:r>
        <w:rPr>
          <w:rStyle w:val="886"/>
          <w:sz w:val="28"/>
          <w:szCs w:val="28"/>
        </w:rPr>
        <w:t xml:space="preserve">настоящего </w:t>
      </w:r>
      <w:r>
        <w:rPr>
          <w:rStyle w:val="886"/>
          <w:sz w:val="28"/>
          <w:szCs w:val="28"/>
        </w:rPr>
        <w:t xml:space="preserve">постановления возложить на заместителя главы администрации </w:t>
      </w:r>
      <w:r>
        <w:rPr>
          <w:rStyle w:val="886"/>
          <w:sz w:val="28"/>
          <w:szCs w:val="28"/>
        </w:rPr>
        <w:t xml:space="preserve">Новосибирского района Новосибирской области Антонова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09"/>
        <w:spacing w:line="240" w:lineRule="auto"/>
        <w:tabs>
          <w:tab w:val="left" w:pos="682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09"/>
        <w:spacing w:line="240" w:lineRule="auto"/>
        <w:tabs>
          <w:tab w:val="left" w:pos="682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0"/>
        <w:spacing w:line="240" w:lineRule="auto"/>
        <w:tabs>
          <w:tab w:val="left" w:pos="6825" w:leader="none"/>
        </w:tabs>
        <w:rPr>
          <w:sz w:val="28"/>
          <w:szCs w:val="28"/>
        </w:rPr>
      </w:pPr>
      <w:r>
        <w:rPr>
          <w:rStyle w:val="886"/>
          <w:sz w:val="28"/>
          <w:szCs w:val="28"/>
        </w:rPr>
        <w:t xml:space="preserve">Г</w:t>
      </w:r>
      <w:r>
        <w:rPr>
          <w:rStyle w:val="886"/>
          <w:sz w:val="28"/>
          <w:szCs w:val="28"/>
        </w:rPr>
        <w:t xml:space="preserve">лав</w:t>
      </w:r>
      <w:r>
        <w:rPr>
          <w:rStyle w:val="886"/>
          <w:sz w:val="28"/>
          <w:szCs w:val="28"/>
        </w:rPr>
        <w:t xml:space="preserve">а</w:t>
      </w:r>
      <w:r>
        <w:rPr>
          <w:rStyle w:val="886"/>
          <w:sz w:val="28"/>
          <w:szCs w:val="28"/>
        </w:rPr>
        <w:t xml:space="preserve"> района                                            </w:t>
      </w:r>
      <w:r>
        <w:rPr>
          <w:rStyle w:val="886"/>
          <w:sz w:val="28"/>
          <w:szCs w:val="28"/>
        </w:rPr>
        <w:t xml:space="preserve">                                         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     </w:t>
      </w:r>
      <w:r>
        <w:rPr>
          <w:rStyle w:val="886"/>
          <w:sz w:val="28"/>
          <w:szCs w:val="28"/>
        </w:rPr>
        <w:t xml:space="preserve">А.Г.Михайлов</w:t>
      </w:r>
      <w:r>
        <w:rPr>
          <w:rStyle w:val="886"/>
          <w:sz w:val="28"/>
          <w:szCs w:val="28"/>
        </w:rPr>
        <w:t xml:space="preserve">                                 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 </w:t>
      </w:r>
      <w:r>
        <w:rPr>
          <w:rStyle w:val="886"/>
          <w:sz w:val="28"/>
          <w:szCs w:val="28"/>
        </w:rPr>
        <w:t xml:space="preserve"> 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62"/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Е.О.Тимофеева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62"/>
        <w:jc w:val="both"/>
        <w:widowControl w:val="off"/>
        <w:rPr>
          <w:rStyle w:val="886"/>
          <w:sz w:val="28"/>
          <w:szCs w:val="28"/>
        </w:rPr>
      </w:pPr>
      <w:r>
        <w:rPr>
          <w:rFonts w:ascii="Times New Roman" w:hAnsi="Times New Roman"/>
        </w:rPr>
        <w:t xml:space="preserve">373 46 73</w:t>
      </w:r>
      <w:r>
        <w:rPr>
          <w:rStyle w:val="886"/>
          <w:sz w:val="28"/>
          <w:szCs w:val="28"/>
        </w:rPr>
      </w:r>
      <w:r>
        <w:rPr>
          <w:rStyle w:val="886"/>
          <w:sz w:val="28"/>
          <w:szCs w:val="28"/>
        </w:rPr>
      </w:r>
    </w:p>
    <w:p>
      <w:pPr>
        <w:jc w:val="both"/>
        <w:spacing w:after="0" w:line="240" w:lineRule="auto"/>
        <w:tabs>
          <w:tab w:val="left" w:pos="2289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РАЗОСЛАТЬ: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7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Заместителям главы администрации Новосибирского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03"/>
      </w:pPr>
      <w:r>
        <w:rPr>
          <w:rFonts w:ascii="Times New Roman" w:hAnsi="Times New Roman"/>
          <w:sz w:val="28"/>
        </w:rPr>
        <w:t xml:space="preserve">Новосибирской области</w:t>
      </w:r>
      <w:r>
        <w:t xml:space="preserve"> </w:t>
      </w:r>
      <w:r>
        <w:rPr>
          <w:rFonts w:ascii="Times New Roman" w:hAnsi="Times New Roman"/>
          <w:sz w:val="28"/>
        </w:rPr>
        <w:t xml:space="preserve">– 6.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Главам муниципальных </w:t>
      </w:r>
      <w:bookmarkStart w:id="0" w:name="undefined"/>
      <w:r/>
      <w:bookmarkEnd w:id="0"/>
      <w:r>
        <w:rPr>
          <w:rFonts w:ascii="Times New Roman" w:hAnsi="Times New Roman"/>
          <w:sz w:val="28"/>
          <w:szCs w:val="24"/>
        </w:rPr>
        <w:t xml:space="preserve">образований </w:t>
      </w:r>
      <w:r>
        <w:rPr>
          <w:rFonts w:ascii="Times New Roman" w:hAnsi="Times New Roman"/>
          <w:sz w:val="28"/>
          <w:szCs w:val="24"/>
        </w:rPr>
        <w:t xml:space="preserve">Новосибирского </w:t>
      </w:r>
      <w:r>
        <w:rPr>
          <w:rFonts w:ascii="Times New Roman" w:hAnsi="Times New Roman"/>
          <w:sz w:val="28"/>
          <w:szCs w:val="24"/>
        </w:rPr>
        <w:t xml:space="preserve">района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Новосибирской области</w:t>
      </w:r>
      <w:r>
        <w:rPr>
          <w:rFonts w:ascii="Times New Roman" w:hAnsi="Times New Roman"/>
          <w:sz w:val="28"/>
          <w:szCs w:val="24"/>
        </w:rPr>
        <w:t xml:space="preserve"> - 18.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Управление финансов и налоговой политики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Новосибирского района Новосибирской области.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4"/>
        </w:rPr>
        <w:t xml:space="preserve">4.</w:t>
      </w:r>
      <w:r>
        <w:rPr>
          <w:rStyle w:val="885"/>
          <w:b w:val="0"/>
          <w:bCs w:val="0"/>
          <w:sz w:val="28"/>
        </w:rPr>
        <w:t xml:space="preserve"> Отдел учета и отчетности администрации Новосибирского района.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rStyle w:val="885"/>
          <w:b w:val="0"/>
          <w:bCs w:val="0"/>
          <w:sz w:val="28"/>
          <w:highlight w:val="none"/>
        </w:rPr>
        <w:t xml:space="preserve">5. Управление экономического развития, промышленности и торговли администрации Новосибирского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shd w:val="nil"/>
        <w:rPr>
          <w:rStyle w:val="886"/>
          <w:sz w:val="27"/>
          <w:szCs w:val="27"/>
        </w:rPr>
        <w:sectPr>
          <w:headerReference w:type="default" r:id="rId9"/>
          <w:footnotePr/>
          <w:endnotePr/>
          <w:type w:val="nextPage"/>
          <w:pgSz w:w="11794" w:h="16727" w:orient="portrait"/>
          <w:pgMar w:top="1077" w:right="569" w:bottom="709" w:left="1304" w:header="709" w:footer="709" w:gutter="0"/>
          <w:cols w:num="1" w:sep="0" w:space="720" w:equalWidth="1"/>
          <w:docGrid w:linePitch="360"/>
          <w:titlePg/>
        </w:sect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Новосибирского района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tabs>
          <w:tab w:val="left" w:pos="1570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 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tabs>
          <w:tab w:val="left" w:pos="12075" w:leader="none"/>
        </w:tabs>
        <w:rPr>
          <w:rFonts w:ascii="Times New Roman" w:hAnsi="Times New Roman" w:cs="Times New Roman"/>
          <w:szCs w:val="28"/>
          <w:highlight w:val="none"/>
        </w:rPr>
      </w:pPr>
      <w:r>
        <w:rPr>
          <w:rFonts w:ascii="Times New Roman" w:hAnsi="Times New Roman" w:cs="Times New Roman"/>
          <w:szCs w:val="28"/>
          <w:highlight w:val="none"/>
        </w:rPr>
        <w:tab/>
      </w:r>
      <w:r>
        <w:rPr>
          <w:rFonts w:ascii="Times New Roman" w:hAnsi="Times New Roman" w:cs="Times New Roman"/>
          <w:szCs w:val="28"/>
          <w:highlight w:val="none"/>
        </w:rPr>
      </w:r>
      <w:r>
        <w:rPr>
          <w:rFonts w:ascii="Times New Roman" w:hAnsi="Times New Roman" w:cs="Times New Roman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Экология и охрана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окружающей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Новосибирского района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205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2024 – 2026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03"/>
        <w:ind w:left="10630" w:right="0" w:firstLine="0"/>
        <w:rPr>
          <w:rFonts w:ascii="Times New Roman" w:hAnsi="Times New Roman" w:cs="Times New Roman"/>
          <w:szCs w:val="28"/>
          <w:highlight w:val="none"/>
        </w:rPr>
      </w:pPr>
      <w:r>
        <w:rPr>
          <w:rFonts w:ascii="Times New Roman" w:hAnsi="Times New Roman" w:cs="Times New Roman"/>
          <w:szCs w:val="28"/>
          <w:highlight w:val="none"/>
        </w:rPr>
      </w:r>
      <w:r>
        <w:rPr>
          <w:rFonts w:ascii="Times New Roman" w:hAnsi="Times New Roman" w:cs="Times New Roman"/>
          <w:szCs w:val="28"/>
          <w:highlight w:val="none"/>
        </w:rPr>
      </w:r>
      <w:r>
        <w:rPr>
          <w:rFonts w:ascii="Times New Roman" w:hAnsi="Times New Roman" w:cs="Times New Roman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Цели, задачи и целевые индикаторы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Экология и охрана окружающей среды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Новосибирского района Новосибирской области на 2024 –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Cs w:val="28"/>
          <w:lang w:eastAsia="ru-RU"/>
        </w:rPr>
      </w:r>
    </w:p>
    <w:tbl>
      <w:tblPr>
        <w:tblStyle w:val="944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09"/>
        <w:gridCol w:w="3679"/>
        <w:gridCol w:w="990"/>
        <w:gridCol w:w="1696"/>
        <w:gridCol w:w="1578"/>
        <w:gridCol w:w="1417"/>
        <w:gridCol w:w="401"/>
        <w:gridCol w:w="1272"/>
      </w:tblGrid>
      <w:tr>
        <w:trPr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п/п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Цель, задача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Целевой индикатор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ind w:right="-10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Едини-цы измере-ния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Значение целевого индикатора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53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Год, предше-ствующий году начала реализации муниципаль-ной програм-мы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Период реализации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муниципальной программы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разбивкой по годам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91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1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Цель: Создание благоприятной окружающей среды, нормализация экологической обстановки и стабилизация эпизоотической ситуации,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связанной с заболеваниями бешенством на территории Новосибирского района Новосибирской области.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3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1. Стабилизация ситуации в сфере обращения с твердыми коммунальными отходами и ртутьсодержащими отходами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Ликвидация несанкционированных мест размещения отходов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2"/>
              </w:rPr>
              <w:t xml:space="preserve">оличество ликвидированных несанкционированных мест размещения отходов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25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25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</w:tr>
      <w:tr>
        <w:trPr>
          <w:trHeight w:val="5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Обустройство площадок накопления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обустроенных площадок накопления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Разработка проектно-сметной документации для проведения работ по рекультивации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полигонов, для рекультивации которых разработана проектно-сметная документация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 xml:space="preserve">Разработка проектно-сметной документации на ликвидацию несанкционированных мест размещения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2"/>
              </w:rPr>
              <w:t xml:space="preserve">оличество несанкционированных мест размещения отходов для ликвидации которых разработана проектно-сметная документация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</w:tr>
      <w:tr>
        <w:trPr>
          <w:trHeight w:val="370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2. Обеспечение безопасности жизни населения, стабилизация эпизоотической ситуации, связанной с заболеваниями бешенством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Обеспечение профилактической работы с заболеванием бешенством,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снижение численности бродячих и безнадзорных животных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192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250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300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3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3. Экологическое образование, воспитание и информирование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Проведение информационных мероприятий, фестивалей, направленных на повышение экологической грамотности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реализованных на территории района мероприятий, направленных на экологическое просвещение, образование и информирование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7.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Проведение акции «Мой зеленый район»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реализованных мероприятий,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направленных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на озеленение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территорий муниципальных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образований района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7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sz w:val="22"/>
              </w:rPr>
              <w:t xml:space="preserve">4. Сокращение антропогенного воздействия, экологическая реабилитация и восстановление водных объектов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2"/>
              </w:rPr>
              <w:t xml:space="preserve">существление мер по экологической реабилитации, восстановлению и улучшению экологического состояния водных объектов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2"/>
              </w:rPr>
              <w:t xml:space="preserve">оличество восстановленных водных объектов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2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 района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 №_________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к муниципальной программе «Экология и охрана окружающей среды Новосибирского района Новосибирской области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на 2024 – 2026 годы»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ОСНОВНЫЕ МЕРОПРИЯТИЯ И ФИНАНСОВОЕ ОБЕСПЕЧЕНИЕ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муниципальной программы Новосибирского района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Экология и охрана окружающей среды Новосибирског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района Новосибирской области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2024 – 2026 годы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Style w:val="944"/>
        <w:tblInd w:w="-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945"/>
        <w:gridCol w:w="2129"/>
        <w:gridCol w:w="1892"/>
        <w:gridCol w:w="1843"/>
        <w:gridCol w:w="247"/>
        <w:gridCol w:w="1589"/>
        <w:gridCol w:w="1951"/>
        <w:gridCol w:w="2403"/>
      </w:tblGrid>
      <w:tr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Цель, задача, меро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6" w:type="dxa"/>
              <w:right w:w="108" w:type="dxa"/>
              <w:bottom w:w="6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Цель: Создание благоприятной окружающей среды, нормализация экологической обстановки и стабилизация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эпизоотической ситуации, связанной с заболеваниями бешенством на территории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Стабилизация ситуации в сфере обращения с твердыми коммунальными отходами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иквидация несанкционированных мест размещения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20 000 000,00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60 130 000,00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Обустройство площадок накопления твердых коммунальных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631 578,95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631 578,95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631 578,95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1 894 736,85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1 800 000,00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31 578,95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31 578,95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31 578,95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94 736,85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азработка проектно-сметной документации на ликвидацию несанкционированных мест размещения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436 666,67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1 436 666,67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436 666,67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1 436 666,67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проектно-сметной документации для проведения работ по рекультивации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4 000 000,00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2. Обеспечение безопасности жизни населения, стабилизация эпизоотической ситуации, связанной с заболеваниями бешенством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профилактической работы с заболеванием бешенством, снижение численности бродячих и безнадзорных животных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5 596 080,00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4 160 000,00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4 160 000,00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13 916 080,00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бюджет Новосибирской области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2 596 080,00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1 160 000,00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1 160 000,00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4 916 080,00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94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3. Экологическое образование, воспитание и информирование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информационных мероприятий, фестивалей, направленных на повышение экологической грамотности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1 263 157,92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среды, 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Новолуговского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1 200 000,00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21 052,64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63 157,92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акции «Мой зеленый район»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Задача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Сокращение антропогенного воздействия, экологическая реабилитация и восстановление водных объектов</w: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мер по экологической реабилитации, восстановлению и улучшению экологического состояния водных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6 000 000,00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34 215 378,26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33 712 631,59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33 712 631,59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101 640 641,44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бюджет Новосибирской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области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2 596 080,00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1 160 000,00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1 160 000,00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4 916 080,00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31 566 666,67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32 500 000,00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32 500 000,00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96 566 666,67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52 631,59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52 631,59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52 631,59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157 894,77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ind w:left="11328" w:right="111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тыс.руб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-456"/>
        <w:jc w:val="both"/>
        <w:spacing w:line="240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&lt;*&gt; Указываются прогнозные значения.</w:t>
      </w: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  ».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  <w:r/>
    </w:p>
    <w:p>
      <w:pPr>
        <w:ind w:left="141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6727" w:h="11794" w:orient="landscape"/>
      <w:pgMar w:top="1304" w:right="1077" w:bottom="569" w:left="709" w:header="454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ns-serif">
    <w:panose1 w:val="02000603000000000000"/>
  </w:font>
  <w:font w:name="Segoe UI">
    <w:panose1 w:val="020B0502040204020203"/>
  </w:font>
  <w:font w:name="FreeSans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6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6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65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866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867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pStyle w:val="868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pStyle w:val="869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pStyle w:val="870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pStyle w:val="871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rFonts w:ascii="Calibri" w:hAnsi="Calibri"/>
      <w:sz w:val="24"/>
      <w:szCs w:val="24"/>
      <w:lang w:val="ru-RU" w:eastAsia="zh-CN" w:bidi="ar-SA"/>
    </w:rPr>
  </w:style>
  <w:style w:type="paragraph" w:styleId="863">
    <w:name w:val="Заголовок 1"/>
    <w:basedOn w:val="862"/>
    <w:next w:val="862"/>
    <w:link w:val="862"/>
    <w:qFormat/>
    <w:pPr>
      <w:numPr>
        <w:ilvl w:val="0"/>
        <w:numId w:val="2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864">
    <w:name w:val="Заголовок 2"/>
    <w:basedOn w:val="862"/>
    <w:next w:val="862"/>
    <w:link w:val="862"/>
    <w:qFormat/>
    <w:pPr>
      <w:numPr>
        <w:ilvl w:val="1"/>
        <w:numId w:val="2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865">
    <w:name w:val="Заголовок 3"/>
    <w:basedOn w:val="862"/>
    <w:next w:val="862"/>
    <w:link w:val="862"/>
    <w:qFormat/>
    <w:pPr>
      <w:numPr>
        <w:ilvl w:val="2"/>
        <w:numId w:val="2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866">
    <w:name w:val="Заголовок 4"/>
    <w:basedOn w:val="862"/>
    <w:next w:val="862"/>
    <w:link w:val="862"/>
    <w:qFormat/>
    <w:pPr>
      <w:numPr>
        <w:ilvl w:val="3"/>
        <w:numId w:val="2"/>
      </w:num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867">
    <w:name w:val="Заголовок 5"/>
    <w:basedOn w:val="862"/>
    <w:next w:val="862"/>
    <w:link w:val="862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868">
    <w:name w:val="Заголовок 6"/>
    <w:basedOn w:val="862"/>
    <w:next w:val="862"/>
    <w:link w:val="862"/>
    <w:qFormat/>
    <w:pPr>
      <w:numPr>
        <w:ilvl w:val="5"/>
        <w:numId w:val="2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869">
    <w:name w:val="Заголовок 7"/>
    <w:basedOn w:val="862"/>
    <w:next w:val="862"/>
    <w:link w:val="862"/>
    <w:qFormat/>
    <w:pPr>
      <w:numPr>
        <w:ilvl w:val="6"/>
        <w:numId w:val="2"/>
      </w:numPr>
      <w:spacing w:before="240" w:after="60"/>
      <w:outlineLvl w:val="6"/>
    </w:pPr>
    <w:rPr>
      <w:lang w:val="en-US"/>
    </w:rPr>
  </w:style>
  <w:style w:type="paragraph" w:styleId="870">
    <w:name w:val="Заголовок 8"/>
    <w:basedOn w:val="862"/>
    <w:next w:val="862"/>
    <w:link w:val="862"/>
    <w:qFormat/>
    <w:pPr>
      <w:numPr>
        <w:ilvl w:val="7"/>
        <w:numId w:val="2"/>
      </w:numPr>
      <w:spacing w:before="240" w:after="60"/>
      <w:outlineLvl w:val="7"/>
    </w:pPr>
    <w:rPr>
      <w:i/>
      <w:iCs/>
      <w:lang w:val="en-US"/>
    </w:rPr>
  </w:style>
  <w:style w:type="paragraph" w:styleId="871">
    <w:name w:val="Заголовок 9"/>
    <w:basedOn w:val="862"/>
    <w:next w:val="862"/>
    <w:link w:val="862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0"/>
      <w:szCs w:val="20"/>
      <w:lang w:val="en-US"/>
    </w:rPr>
  </w:style>
  <w:style w:type="character" w:styleId="872">
    <w:name w:val="Основной шрифт абзаца"/>
    <w:next w:val="872"/>
    <w:link w:val="862"/>
    <w:uiPriority w:val="1"/>
    <w:unhideWhenUsed/>
  </w:style>
  <w:style w:type="table" w:styleId="873">
    <w:name w:val="Обычная таблица"/>
    <w:next w:val="873"/>
    <w:link w:val="862"/>
    <w:uiPriority w:val="99"/>
    <w:semiHidden/>
    <w:unhideWhenUsed/>
    <w:tblPr/>
  </w:style>
  <w:style w:type="numbering" w:styleId="874">
    <w:name w:val="Нет списка"/>
    <w:next w:val="874"/>
    <w:link w:val="862"/>
    <w:uiPriority w:val="99"/>
    <w:semiHidden/>
    <w:unhideWhenUsed/>
  </w:style>
  <w:style w:type="character" w:styleId="875">
    <w:name w:val="WW8Num1z0"/>
    <w:next w:val="875"/>
    <w:link w:val="862"/>
  </w:style>
  <w:style w:type="character" w:styleId="876">
    <w:name w:val="WW8Num1z1"/>
    <w:next w:val="876"/>
    <w:link w:val="862"/>
  </w:style>
  <w:style w:type="character" w:styleId="877">
    <w:name w:val="WW8Num1z2"/>
    <w:next w:val="877"/>
    <w:link w:val="862"/>
  </w:style>
  <w:style w:type="character" w:styleId="878">
    <w:name w:val="WW8Num1z3"/>
    <w:next w:val="878"/>
    <w:link w:val="862"/>
  </w:style>
  <w:style w:type="character" w:styleId="879">
    <w:name w:val="WW8Num1z4"/>
    <w:next w:val="879"/>
    <w:link w:val="862"/>
  </w:style>
  <w:style w:type="character" w:styleId="880">
    <w:name w:val="WW8Num1z5"/>
    <w:next w:val="880"/>
    <w:link w:val="862"/>
  </w:style>
  <w:style w:type="character" w:styleId="881">
    <w:name w:val="WW8Num1z6"/>
    <w:next w:val="881"/>
    <w:link w:val="862"/>
  </w:style>
  <w:style w:type="character" w:styleId="882">
    <w:name w:val="WW8Num1z7"/>
    <w:next w:val="882"/>
    <w:link w:val="862"/>
  </w:style>
  <w:style w:type="character" w:styleId="883">
    <w:name w:val="WW8Num1z8"/>
    <w:next w:val="883"/>
    <w:link w:val="862"/>
  </w:style>
  <w:style w:type="character" w:styleId="884">
    <w:name w:val="Основной шрифт абзаца1"/>
    <w:next w:val="884"/>
    <w:link w:val="862"/>
  </w:style>
  <w:style w:type="character" w:styleId="885">
    <w:name w:val="Font Style15"/>
    <w:next w:val="885"/>
    <w:link w:val="862"/>
    <w:rPr>
      <w:rFonts w:ascii="Times New Roman" w:hAnsi="Times New Roman" w:cs="Times New Roman"/>
      <w:b/>
      <w:bCs/>
      <w:sz w:val="26"/>
      <w:szCs w:val="26"/>
    </w:rPr>
  </w:style>
  <w:style w:type="character" w:styleId="886">
    <w:name w:val="Font Style16"/>
    <w:next w:val="886"/>
    <w:link w:val="862"/>
    <w:rPr>
      <w:rFonts w:ascii="Times New Roman" w:hAnsi="Times New Roman" w:cs="Times New Roman"/>
      <w:sz w:val="26"/>
      <w:szCs w:val="26"/>
    </w:rPr>
  </w:style>
  <w:style w:type="character" w:styleId="887">
    <w:name w:val="Верхний колонтитул Знак"/>
    <w:basedOn w:val="884"/>
    <w:next w:val="887"/>
    <w:link w:val="862"/>
    <w:uiPriority w:val="99"/>
  </w:style>
  <w:style w:type="character" w:styleId="888">
    <w:name w:val="Нижний колонтитул Знак"/>
    <w:basedOn w:val="884"/>
    <w:next w:val="888"/>
    <w:link w:val="862"/>
  </w:style>
  <w:style w:type="character" w:styleId="889">
    <w:name w:val="Основной текст с отступом 3 Знак"/>
    <w:next w:val="889"/>
    <w:link w:val="862"/>
    <w:rPr>
      <w:rFonts w:ascii="Times New Roman" w:hAnsi="Times New Roman" w:eastAsia="Times New Roman" w:cs="Times New Roman"/>
      <w:sz w:val="16"/>
      <w:szCs w:val="16"/>
    </w:rPr>
  </w:style>
  <w:style w:type="character" w:styleId="890">
    <w:name w:val="Заголовок 1 Знак"/>
    <w:next w:val="890"/>
    <w:link w:val="862"/>
    <w:rPr>
      <w:rFonts w:ascii="Cambria" w:hAnsi="Cambria" w:eastAsia="Times New Roman" w:cs="Cambria"/>
      <w:b/>
      <w:bCs/>
      <w:sz w:val="32"/>
      <w:szCs w:val="32"/>
    </w:rPr>
  </w:style>
  <w:style w:type="character" w:styleId="891">
    <w:name w:val="Заголовок 2 Знак"/>
    <w:next w:val="891"/>
    <w:link w:val="862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892">
    <w:name w:val="Заголовок 3 Знак"/>
    <w:next w:val="892"/>
    <w:link w:val="862"/>
    <w:rPr>
      <w:rFonts w:ascii="Cambria" w:hAnsi="Cambria" w:eastAsia="Times New Roman" w:cs="Cambria"/>
      <w:b/>
      <w:bCs/>
      <w:sz w:val="26"/>
      <w:szCs w:val="26"/>
    </w:rPr>
  </w:style>
  <w:style w:type="character" w:styleId="893">
    <w:name w:val="Заголовок 4 Знак"/>
    <w:next w:val="893"/>
    <w:link w:val="862"/>
    <w:rPr>
      <w:b/>
      <w:bCs/>
      <w:sz w:val="28"/>
      <w:szCs w:val="28"/>
    </w:rPr>
  </w:style>
  <w:style w:type="character" w:styleId="894">
    <w:name w:val="Заголовок 5 Знак"/>
    <w:next w:val="894"/>
    <w:link w:val="862"/>
    <w:rPr>
      <w:b/>
      <w:bCs/>
      <w:i/>
      <w:iCs/>
      <w:sz w:val="26"/>
      <w:szCs w:val="26"/>
    </w:rPr>
  </w:style>
  <w:style w:type="character" w:styleId="895">
    <w:name w:val="Заголовок 6 Знак"/>
    <w:next w:val="895"/>
    <w:link w:val="862"/>
    <w:rPr>
      <w:b/>
      <w:bCs/>
    </w:rPr>
  </w:style>
  <w:style w:type="character" w:styleId="896">
    <w:name w:val="Заголовок 7 Знак"/>
    <w:next w:val="896"/>
    <w:link w:val="862"/>
    <w:rPr>
      <w:sz w:val="24"/>
      <w:szCs w:val="24"/>
    </w:rPr>
  </w:style>
  <w:style w:type="character" w:styleId="897">
    <w:name w:val="Заголовок 8 Знак"/>
    <w:next w:val="897"/>
    <w:link w:val="862"/>
    <w:rPr>
      <w:i/>
      <w:iCs/>
      <w:sz w:val="24"/>
      <w:szCs w:val="24"/>
    </w:rPr>
  </w:style>
  <w:style w:type="character" w:styleId="898">
    <w:name w:val="Заголовок 9 Знак"/>
    <w:next w:val="898"/>
    <w:link w:val="862"/>
    <w:rPr>
      <w:rFonts w:ascii="Cambria" w:hAnsi="Cambria" w:eastAsia="Times New Roman" w:cs="Cambria"/>
    </w:rPr>
  </w:style>
  <w:style w:type="character" w:styleId="899">
    <w:name w:val="Название Знак"/>
    <w:next w:val="899"/>
    <w:link w:val="862"/>
    <w:rPr>
      <w:rFonts w:ascii="Cambria" w:hAnsi="Cambria" w:eastAsia="Times New Roman" w:cs="Cambria"/>
      <w:b/>
      <w:bCs/>
      <w:sz w:val="32"/>
      <w:szCs w:val="32"/>
    </w:rPr>
  </w:style>
  <w:style w:type="character" w:styleId="900">
    <w:name w:val="Подзаголовок Знак"/>
    <w:next w:val="900"/>
    <w:link w:val="862"/>
    <w:rPr>
      <w:rFonts w:ascii="Cambria" w:hAnsi="Cambria" w:eastAsia="Times New Roman" w:cs="Cambria"/>
      <w:sz w:val="24"/>
      <w:szCs w:val="24"/>
    </w:rPr>
  </w:style>
  <w:style w:type="character" w:styleId="901">
    <w:name w:val="Строгий"/>
    <w:next w:val="901"/>
    <w:link w:val="862"/>
    <w:qFormat/>
    <w:rPr>
      <w:b/>
      <w:bCs/>
    </w:rPr>
  </w:style>
  <w:style w:type="character" w:styleId="902">
    <w:name w:val="Выделение"/>
    <w:next w:val="902"/>
    <w:link w:val="862"/>
    <w:qFormat/>
    <w:rPr>
      <w:rFonts w:ascii="Calibri" w:hAnsi="Calibri" w:cs="Calibri"/>
      <w:b/>
      <w:i/>
      <w:iCs/>
    </w:rPr>
  </w:style>
  <w:style w:type="character" w:styleId="903">
    <w:name w:val="Цитата 2 Знак"/>
    <w:next w:val="903"/>
    <w:link w:val="862"/>
    <w:rPr>
      <w:i/>
      <w:sz w:val="24"/>
      <w:szCs w:val="24"/>
    </w:rPr>
  </w:style>
  <w:style w:type="character" w:styleId="904">
    <w:name w:val="Выделенная цитата Знак"/>
    <w:next w:val="904"/>
    <w:link w:val="862"/>
    <w:rPr>
      <w:b/>
      <w:i/>
      <w:sz w:val="24"/>
    </w:rPr>
  </w:style>
  <w:style w:type="character" w:styleId="905">
    <w:name w:val="Слабое выделение"/>
    <w:next w:val="905"/>
    <w:link w:val="862"/>
    <w:qFormat/>
    <w:rPr>
      <w:i/>
      <w:color w:val="5a5a5a"/>
    </w:rPr>
  </w:style>
  <w:style w:type="character" w:styleId="906">
    <w:name w:val="Сильное выделение"/>
    <w:next w:val="906"/>
    <w:link w:val="862"/>
    <w:qFormat/>
    <w:rPr>
      <w:b/>
      <w:i/>
      <w:sz w:val="24"/>
      <w:szCs w:val="24"/>
      <w:u w:val="single"/>
    </w:rPr>
  </w:style>
  <w:style w:type="character" w:styleId="907">
    <w:name w:val="Слабая ссылка"/>
    <w:next w:val="907"/>
    <w:link w:val="862"/>
    <w:qFormat/>
    <w:rPr>
      <w:sz w:val="24"/>
      <w:szCs w:val="24"/>
      <w:u w:val="single"/>
    </w:rPr>
  </w:style>
  <w:style w:type="character" w:styleId="908">
    <w:name w:val="Сильная ссылка"/>
    <w:next w:val="908"/>
    <w:link w:val="862"/>
    <w:qFormat/>
    <w:rPr>
      <w:b/>
      <w:sz w:val="24"/>
      <w:u w:val="single"/>
    </w:rPr>
  </w:style>
  <w:style w:type="character" w:styleId="909">
    <w:name w:val="Название книги"/>
    <w:next w:val="909"/>
    <w:link w:val="862"/>
    <w:qFormat/>
    <w:rPr>
      <w:rFonts w:ascii="Cambria" w:hAnsi="Cambria" w:eastAsia="Times New Roman" w:cs="Cambria"/>
      <w:b/>
      <w:i/>
      <w:sz w:val="24"/>
      <w:szCs w:val="24"/>
    </w:rPr>
  </w:style>
  <w:style w:type="character" w:styleId="910">
    <w:name w:val="Символ сноски"/>
    <w:next w:val="910"/>
    <w:link w:val="862"/>
    <w:rPr>
      <w:vertAlign w:val="superscript"/>
    </w:rPr>
  </w:style>
  <w:style w:type="character" w:styleId="911">
    <w:name w:val="apple-converted-space"/>
    <w:basedOn w:val="884"/>
    <w:next w:val="911"/>
    <w:link w:val="862"/>
  </w:style>
  <w:style w:type="character" w:styleId="912">
    <w:name w:val="Гиперссылка"/>
    <w:next w:val="912"/>
    <w:link w:val="862"/>
    <w:rPr>
      <w:color w:val="0000ff"/>
      <w:u w:val="single"/>
    </w:rPr>
  </w:style>
  <w:style w:type="character" w:styleId="913">
    <w:name w:val="Font Style11"/>
    <w:next w:val="913"/>
    <w:link w:val="862"/>
    <w:rPr>
      <w:rFonts w:ascii="Times New Roman" w:hAnsi="Times New Roman" w:cs="Times New Roman"/>
      <w:sz w:val="22"/>
      <w:szCs w:val="22"/>
    </w:rPr>
  </w:style>
  <w:style w:type="paragraph" w:styleId="914">
    <w:name w:val="Заголовок"/>
    <w:basedOn w:val="862"/>
    <w:next w:val="862"/>
    <w:link w:val="862"/>
    <w:pPr>
      <w:jc w:val="center"/>
      <w:spacing w:before="240" w:after="60"/>
    </w:pPr>
    <w:rPr>
      <w:rFonts w:ascii="Cambria" w:hAnsi="Cambria" w:cs="Cambria"/>
      <w:b/>
      <w:bCs/>
      <w:sz w:val="32"/>
      <w:szCs w:val="32"/>
      <w:lang w:val="en-US"/>
    </w:rPr>
  </w:style>
  <w:style w:type="paragraph" w:styleId="915">
    <w:name w:val="Основной текст"/>
    <w:basedOn w:val="862"/>
    <w:next w:val="915"/>
    <w:link w:val="862"/>
    <w:pPr>
      <w:spacing w:before="0" w:after="140" w:line="288" w:lineRule="auto"/>
    </w:pPr>
  </w:style>
  <w:style w:type="paragraph" w:styleId="916">
    <w:name w:val="Список"/>
    <w:basedOn w:val="915"/>
    <w:next w:val="916"/>
    <w:link w:val="862"/>
    <w:rPr>
      <w:rFonts w:cs="FreeSans"/>
    </w:rPr>
  </w:style>
  <w:style w:type="paragraph" w:styleId="917">
    <w:name w:val="Название объекта"/>
    <w:basedOn w:val="862"/>
    <w:next w:val="917"/>
    <w:link w:val="862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918">
    <w:name w:val="Указатель1"/>
    <w:basedOn w:val="862"/>
    <w:next w:val="918"/>
    <w:link w:val="862"/>
    <w:pPr>
      <w:suppressLineNumbers/>
    </w:pPr>
    <w:rPr>
      <w:rFonts w:cs="FreeSans"/>
    </w:rPr>
  </w:style>
  <w:style w:type="paragraph" w:styleId="919">
    <w:name w:val="Style7"/>
    <w:basedOn w:val="862"/>
    <w:next w:val="919"/>
    <w:link w:val="862"/>
    <w:pPr>
      <w:ind w:left="0" w:right="0" w:firstLine="701"/>
      <w:jc w:val="both"/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0">
    <w:name w:val="Style8"/>
    <w:basedOn w:val="862"/>
    <w:next w:val="920"/>
    <w:link w:val="862"/>
    <w:pPr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1">
    <w:name w:val="Style9"/>
    <w:basedOn w:val="862"/>
    <w:next w:val="921"/>
    <w:link w:val="862"/>
    <w:pPr>
      <w:ind w:left="0" w:right="0" w:firstLine="696"/>
      <w:jc w:val="both"/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2">
    <w:name w:val="Style1"/>
    <w:basedOn w:val="862"/>
    <w:next w:val="922"/>
    <w:link w:val="862"/>
    <w:pPr>
      <w:jc w:val="center"/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3">
    <w:name w:val="Style2"/>
    <w:basedOn w:val="862"/>
    <w:next w:val="923"/>
    <w:link w:val="862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4">
    <w:name w:val="Верхний колонтитул"/>
    <w:basedOn w:val="862"/>
    <w:next w:val="924"/>
    <w:link w:val="862"/>
    <w:uiPriority w:val="99"/>
    <w:pPr>
      <w:spacing w:before="0" w:after="0" w:line="240" w:lineRule="auto"/>
    </w:pPr>
  </w:style>
  <w:style w:type="paragraph" w:styleId="925">
    <w:name w:val="Нижний колонтитул"/>
    <w:basedOn w:val="862"/>
    <w:next w:val="925"/>
    <w:link w:val="862"/>
    <w:pPr>
      <w:spacing w:before="0" w:after="0" w:line="240" w:lineRule="auto"/>
    </w:pPr>
  </w:style>
  <w:style w:type="paragraph" w:styleId="926">
    <w:name w:val="Основной текст с отступом 31"/>
    <w:basedOn w:val="862"/>
    <w:next w:val="926"/>
    <w:link w:val="862"/>
    <w:pPr>
      <w:ind w:left="283" w:right="0" w:firstLine="0"/>
      <w:spacing w:before="0" w:after="120" w:line="240" w:lineRule="auto"/>
    </w:pPr>
    <w:rPr>
      <w:rFonts w:ascii="Times New Roman" w:hAnsi="Times New Roman" w:cs="Times New Roman"/>
      <w:sz w:val="16"/>
      <w:szCs w:val="16"/>
      <w:lang w:val="en-US"/>
    </w:rPr>
  </w:style>
  <w:style w:type="paragraph" w:styleId="927">
    <w:name w:val="Название объекта1"/>
    <w:basedOn w:val="862"/>
    <w:next w:val="862"/>
    <w:link w:val="862"/>
    <w:pPr>
      <w:spacing w:line="240" w:lineRule="auto"/>
    </w:pPr>
    <w:rPr>
      <w:b/>
      <w:bCs/>
      <w:smallCaps/>
      <w:color w:val="5b9bd5"/>
      <w:spacing w:val="6"/>
    </w:rPr>
  </w:style>
  <w:style w:type="paragraph" w:styleId="928">
    <w:name w:val="Подзаголовок"/>
    <w:basedOn w:val="862"/>
    <w:next w:val="862"/>
    <w:link w:val="862"/>
    <w:qFormat/>
    <w:pPr>
      <w:jc w:val="center"/>
      <w:spacing w:before="0" w:after="60"/>
    </w:pPr>
    <w:rPr>
      <w:rFonts w:ascii="Cambria" w:hAnsi="Cambria" w:cs="Cambria"/>
      <w:lang w:val="en-US"/>
    </w:rPr>
  </w:style>
  <w:style w:type="paragraph" w:styleId="929">
    <w:name w:val="Без интервала"/>
    <w:basedOn w:val="862"/>
    <w:next w:val="929"/>
    <w:link w:val="862"/>
    <w:qFormat/>
    <w:rPr>
      <w:szCs w:val="32"/>
    </w:rPr>
  </w:style>
  <w:style w:type="paragraph" w:styleId="930">
    <w:name w:val="Цитата 2"/>
    <w:basedOn w:val="862"/>
    <w:next w:val="862"/>
    <w:link w:val="862"/>
    <w:qFormat/>
    <w:rPr>
      <w:i/>
      <w:lang w:val="en-US"/>
    </w:rPr>
  </w:style>
  <w:style w:type="paragraph" w:styleId="931">
    <w:name w:val="Выделенная цитата"/>
    <w:basedOn w:val="862"/>
    <w:next w:val="862"/>
    <w:link w:val="862"/>
    <w:qFormat/>
    <w:pPr>
      <w:ind w:left="720" w:right="720" w:firstLine="0"/>
    </w:pPr>
    <w:rPr>
      <w:b/>
      <w:i/>
      <w:szCs w:val="20"/>
      <w:lang w:val="en-US"/>
    </w:rPr>
  </w:style>
  <w:style w:type="paragraph" w:styleId="932">
    <w:name w:val="Заголовок таблицы ссылок"/>
    <w:basedOn w:val="863"/>
    <w:next w:val="862"/>
    <w:link w:val="862"/>
    <w:pPr>
      <w:numPr>
        <w:ilvl w:val="0"/>
        <w:numId w:val="0"/>
      </w:numPr>
      <w:ind w:left="0" w:right="0" w:firstLine="0"/>
    </w:pPr>
    <w:rPr>
      <w:rFonts w:ascii="Cambria" w:hAnsi="Cambria" w:eastAsia="Times New Roman" w:cs="Cambria"/>
    </w:rPr>
  </w:style>
  <w:style w:type="paragraph" w:styleId="933">
    <w:name w:val="Абзац списка"/>
    <w:basedOn w:val="862"/>
    <w:next w:val="933"/>
    <w:link w:val="862"/>
    <w:uiPriority w:val="34"/>
    <w:qFormat/>
    <w:pPr>
      <w:contextualSpacing/>
      <w:ind w:left="720" w:right="0" w:firstLine="0"/>
      <w:spacing w:before="0" w:after="0"/>
    </w:pPr>
  </w:style>
  <w:style w:type="paragraph" w:styleId="934">
    <w:name w:val="Текст сноски"/>
    <w:basedOn w:val="862"/>
    <w:next w:val="934"/>
    <w:link w:val="862"/>
    <w:rPr>
      <w:sz w:val="20"/>
      <w:szCs w:val="20"/>
    </w:rPr>
  </w:style>
  <w:style w:type="paragraph" w:styleId="935">
    <w:name w:val="Обычный (веб)"/>
    <w:basedOn w:val="862"/>
    <w:next w:val="935"/>
    <w:link w:val="862"/>
    <w:pPr>
      <w:spacing w:before="280" w:after="280"/>
    </w:pPr>
    <w:rPr>
      <w:rFonts w:ascii="Times New Roman" w:hAnsi="Times New Roman" w:cs="Times New Roman"/>
    </w:rPr>
  </w:style>
  <w:style w:type="paragraph" w:styleId="936">
    <w:name w:val="ConsPlusCell"/>
    <w:next w:val="936"/>
    <w:link w:val="862"/>
    <w:rPr>
      <w:rFonts w:ascii="Calibri" w:hAnsi="Calibri"/>
      <w:sz w:val="26"/>
      <w:szCs w:val="26"/>
      <w:lang w:val="ru-RU" w:eastAsia="zh-CN" w:bidi="ar-SA"/>
    </w:rPr>
  </w:style>
  <w:style w:type="paragraph" w:styleId="937">
    <w:name w:val="xl67"/>
    <w:basedOn w:val="862"/>
    <w:next w:val="937"/>
    <w:link w:val="862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938">
    <w:name w:val="Содержимое таблицы"/>
    <w:basedOn w:val="862"/>
    <w:next w:val="938"/>
    <w:link w:val="862"/>
    <w:pPr>
      <w:suppressLineNumbers/>
    </w:pPr>
  </w:style>
  <w:style w:type="paragraph" w:styleId="939">
    <w:name w:val="Заголовок таблицы"/>
    <w:basedOn w:val="938"/>
    <w:next w:val="939"/>
    <w:link w:val="862"/>
    <w:pPr>
      <w:jc w:val="center"/>
      <w:suppressLineNumbers/>
    </w:pPr>
    <w:rPr>
      <w:b/>
      <w:bCs/>
    </w:rPr>
  </w:style>
  <w:style w:type="paragraph" w:styleId="940">
    <w:name w:val="Текст выноски"/>
    <w:basedOn w:val="862"/>
    <w:next w:val="940"/>
    <w:link w:val="94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1">
    <w:name w:val="Текст выноски Знак"/>
    <w:next w:val="941"/>
    <w:link w:val="940"/>
    <w:uiPriority w:val="99"/>
    <w:semiHidden/>
    <w:rPr>
      <w:rFonts w:ascii="Segoe UI" w:hAnsi="Segoe UI" w:cs="Segoe UI"/>
      <w:sz w:val="18"/>
      <w:szCs w:val="18"/>
      <w:lang w:eastAsia="zh-CN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                                       НОВОСИБИРСКОЙ ОБЛАСТИ</dc:title>
  <dc:creator>User</dc:creator>
  <cp:revision>28</cp:revision>
  <dcterms:created xsi:type="dcterms:W3CDTF">2020-12-30T04:46:00Z</dcterms:created>
  <dcterms:modified xsi:type="dcterms:W3CDTF">2024-10-09T06:50:01Z</dcterms:modified>
  <cp:version>983040</cp:version>
</cp:coreProperties>
</file>