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ПОСТАНОВЛЕНИЕ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90"/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90"/>
        <w:gridCol w:w="3385"/>
        <w:gridCol w:w="336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90" w:type="dxa"/>
            <w:vAlign w:val="top"/>
            <w:textDirection w:val="lrTb"/>
            <w:noWrap w:val="false"/>
          </w:tcPr>
          <w:p>
            <w:pPr>
              <w:pStyle w:val="890"/>
              <w:spacing w:after="0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/>
              <w:tabs>
                <w:tab w:val="left" w:pos="6075" w:leader="none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Новосибирск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/>
              <w:tabs>
                <w:tab w:val="left" w:pos="607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90"/>
              <w:jc w:val="center"/>
              <w:spacing w:after="0"/>
              <w:tabs>
                <w:tab w:val="left" w:pos="607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2" w:type="dxa"/>
            <w:vAlign w:val="top"/>
            <w:textDirection w:val="lrTb"/>
            <w:noWrap w:val="false"/>
          </w:tcPr>
          <w:p>
            <w:pPr>
              <w:pStyle w:val="890"/>
              <w:jc w:val="right"/>
              <w:spacing w:after="0"/>
              <w:tabs>
                <w:tab w:val="left" w:pos="6075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9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«Экология и охрана окружающей среды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2024 – 2026 годы», утвержденной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Новосибирского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от 22.12.2023 г. № 3101-па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подпунктами 1, 2 и 6 </w:t>
      </w:r>
      <w:r>
        <w:rPr>
          <w:rFonts w:ascii="Times New Roman" w:hAnsi="Times New Roman"/>
          <w:sz w:val="28"/>
          <w:szCs w:val="28"/>
        </w:rPr>
        <w:t xml:space="preserve">пункт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</w:t>
      </w:r>
      <w:r>
        <w:rPr>
          <w:rFonts w:ascii="Times New Roman" w:hAnsi="Times New Roman"/>
          <w:sz w:val="28"/>
          <w:szCs w:val="28"/>
        </w:rPr>
        <w:t xml:space="preserve"> Порядка формирования и реализации муниципальных программ Новосибирского района Новосибирской области, утвержденн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Новосибирского района Новоси</w:t>
      </w:r>
      <w:r>
        <w:rPr>
          <w:rFonts w:ascii="Times New Roman" w:hAnsi="Times New Roman"/>
          <w:sz w:val="28"/>
          <w:szCs w:val="28"/>
        </w:rPr>
        <w:t xml:space="preserve">бирской области от 25.04.2023</w:t>
      </w:r>
      <w:r>
        <w:rPr>
          <w:rFonts w:ascii="Times New Roman" w:hAnsi="Times New Roman"/>
          <w:sz w:val="28"/>
          <w:szCs w:val="28"/>
        </w:rPr>
        <w:t xml:space="preserve"> № 882-па, администрация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 администрации Новосибирского района Новосибирской области от 22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.12.2023 № 3101-па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 утверждении муниципальной программы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Экология и охрана окружающей среды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Новосибирского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2024 – 2026 годы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(далее – постановление)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наименовании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цифры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заменить цифрами «202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пункте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2026» заменить цифрами «202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1.3. 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пункте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2026» заменить цифрами «202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Новосибирского района Новосибирской области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Экология и охрана окружающей среды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Новосибирского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2024 – 2026 годы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 постановлению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.1. В наименовании цифры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2026» заменить цифрами «202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.2.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</w:rPr>
        <w:t xml:space="preserve"> «Паспорт </w:t>
      </w:r>
      <w:r>
        <w:rPr>
          <w:rFonts w:ascii="Times New Roman" w:hAnsi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»: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строке 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цифры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2026» заменить цифрами «2026»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в строке 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слова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Каравайцев Ф.В.» заменить словами «Антонов А.В.»</w:t>
      </w:r>
      <w:r>
        <w:rPr>
          <w:rFonts w:ascii="Times New Roman" w:hAnsi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 </w:t>
      </w:r>
      <w:r>
        <w:rPr>
          <w:rFonts w:ascii="Times New Roman" w:hAnsi="Times New Roman"/>
          <w:color w:val="000000"/>
          <w:sz w:val="28"/>
          <w:szCs w:val="28"/>
        </w:rPr>
        <w:t xml:space="preserve">строк</w:t>
      </w:r>
      <w:r>
        <w:rPr>
          <w:rFonts w:ascii="Times New Roman" w:hAnsi="Times New Roman"/>
          <w:color w:val="000000"/>
          <w:sz w:val="28"/>
          <w:szCs w:val="28"/>
        </w:rPr>
        <w:t xml:space="preserve">и 7-9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10462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6"/>
        <w:gridCol w:w="567"/>
        <w:gridCol w:w="2093"/>
        <w:gridCol w:w="7053"/>
        <w:gridCol w:w="533"/>
      </w:tblGrid>
      <w:tr>
        <w:tblPrEx/>
        <w:trPr/>
        <w:tc>
          <w:tcPr>
            <w:tcBorders>
              <w:right w:val="single" w:color="000000" w:sz="4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  <w:t xml:space="preserve">«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Целевые индикаторы  Программы, выраженные в количественно измеримых показателях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3" w:type="dxa"/>
            <w:vAlign w:val="top"/>
            <w:textDirection w:val="lrTb"/>
            <w:noWrap w:val="false"/>
          </w:tcPr>
          <w:p>
            <w:pPr>
              <w:pStyle w:val="730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ликвидированных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несанкционированных мест размещения отходов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730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обустроенных площадок накопления твердых коммунальных отходов;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730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- количество мероприятий при осуществлении деятельности по обращению с животными без владельцев;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  <w:p>
            <w:pPr>
              <w:pStyle w:val="730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 количество реализованных на территории района мероприятий, направленных на экологическое просвещение, образование и информирование населения;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730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- количество реализованных мероприятий, направленных на озеленение территории муниципальных образований района;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pStyle w:val="730"/>
              <w:ind w:left="34"/>
              <w:jc w:val="both"/>
              <w:spacing w:after="0" w:line="240" w:lineRule="auto"/>
              <w:tabs>
                <w:tab w:val="left" w:pos="317" w:leader="none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- количество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объектов, в отношении которых проведены работы по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экологическому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  <w:t xml:space="preserve"> восстановлению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533" w:type="dxa"/>
            <w:vAlign w:val="bottom"/>
            <w:textDirection w:val="lrTb"/>
            <w:noWrap w:val="false"/>
          </w:tcPr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right w:val="single" w:color="000000" w:sz="4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Сроки реализа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ции 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период с 2024 по 2027 годы.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533" w:type="dxa"/>
            <w:vAlign w:val="bottom"/>
            <w:textDirection w:val="lrTb"/>
            <w:noWrap w:val="false"/>
          </w:tcPr>
          <w:p>
            <w:pPr>
              <w:pStyle w:val="897"/>
              <w:ind w:left="0"/>
              <w:jc w:val="lef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89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29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non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Объемы и источник финансирования  Программы.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right w:val="single" w:color="000000" w:sz="4" w:space="0"/>
            </w:tcBorders>
            <w:tcW w:w="7053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                               в 2024 – 2027 годах составит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164 682,8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33 150,9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2025 год 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63 013,1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61 800,6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2027 год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6 718,0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источникам финансирования: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областной бюджет Новосибирской области –                                    22 750,1 тыс.руб.*, в том числе по годам: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2 596,1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2025 год 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6 718,0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2026 год –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6 718,0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2027 год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6 718,0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ты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Новосибирского района Новосибирской области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140 583,3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30 523,3 тыс.руб.;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55 030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тыс.руб.;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55 030,0 тыс.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2027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0,0 тыс.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муниципальных образов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аний Новосибирского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района Новосибирской области –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1 349,38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тыс.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б.*, в том числе по годам: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д – 31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,57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тыс.р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уб.;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1 265,17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руб.;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52,63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уб.;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2027 год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0,0 тыс.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руб.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en-US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* прогнозное финансирование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33" w:type="dxa"/>
            <w:vAlign w:val="bottom"/>
            <w:textDirection w:val="lrTb"/>
            <w:noWrap w:val="false"/>
          </w:tcPr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lef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/>
              <w:jc w:val="lef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897"/>
              <w:ind w:left="0" w:right="0" w:firstLine="0"/>
              <w:jc w:val="right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897"/>
        <w:ind w:left="0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.3.</w:t>
      </w:r>
      <w:r>
        <w:rPr>
          <w:rFonts w:ascii="Times New Roman" w:hAnsi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Основные мероприятия и финансовое обеспечение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»: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97"/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бзац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перв</w:t>
      </w:r>
      <w:r>
        <w:rPr>
          <w:rFonts w:ascii="Times New Roman" w:hAnsi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pStyle w:val="73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Основными мероприятиями Программы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ликвидация несанкционированных мест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обустройство площадок накопления твердых коммунальных отходов;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профилактической работы с заболеванием бешенством, снижение численности бродячих и безнадзорных животных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проведение информационных мероприятий, фестивалей, направленных на повышение экологической грамотности населения;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3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проведение акции «Мой зеленый район»;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осуществление мер по экологической реабилитации, восстановлению и улучшению экологического состояния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 xml:space="preserve">бзац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третий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бюджет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образований района</w:t>
      </w:r>
      <w:r>
        <w:rPr>
          <w:rFonts w:ascii="Times New Roman" w:hAnsi="Times New Roman" w:cs="Times New Roman"/>
          <w:sz w:val="28"/>
          <w:szCs w:val="28"/>
        </w:rPr>
        <w:t xml:space="preserve">, общий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объем финансового обеспечения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приведен в </w:t>
      </w:r>
      <w:r>
        <w:rPr>
          <w:rFonts w:ascii="Times New Roman" w:hAnsi="Times New Roman"/>
          <w:color w:val="000000"/>
          <w:sz w:val="28"/>
          <w:szCs w:val="28"/>
        </w:rPr>
        <w:t xml:space="preserve">строке 9 Паспорта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Приложении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разделе V «</w:t>
      </w:r>
      <w:r>
        <w:rPr>
          <w:rFonts w:ascii="Times New Roman" w:hAnsi="Times New Roman"/>
          <w:color w:val="000000"/>
          <w:sz w:val="28"/>
          <w:szCs w:val="28"/>
        </w:rPr>
        <w:t xml:space="preserve">Механизм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абзаце </w:t>
      </w:r>
      <w:r>
        <w:rPr>
          <w:rFonts w:ascii="Times New Roman" w:hAnsi="Times New Roman"/>
          <w:color w:val="000000"/>
          <w:sz w:val="28"/>
          <w:szCs w:val="28"/>
        </w:rPr>
        <w:t xml:space="preserve">два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цифры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2026» заменить цифрами «2027».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97"/>
        <w:ind w:left="0"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Приложени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 2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Экология и охрана окружающей среды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Новосибирского района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2024 – 2026 годы</w:t>
      </w:r>
      <w:r>
        <w:rPr>
          <w:rFonts w:ascii="Times New Roman" w:hAnsi="Times New Roman"/>
          <w:sz w:val="28"/>
          <w:szCs w:val="28"/>
        </w:rPr>
        <w:t xml:space="preserve">» изложить в редакции Приложени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настоящему постановлению.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ind w:left="0"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</w:rPr>
        <w:t xml:space="preserve">Начальнику отдела по природным ресурсам и охране окружающей среды администрации Новосибирского района Новосибирской области Сенькиной О.А. обеспечить опубликование настояще</w:t>
      </w:r>
      <w:r>
        <w:rPr>
          <w:rFonts w:ascii="Times New Roman" w:hAnsi="Times New Roman"/>
          <w:sz w:val="28"/>
        </w:rPr>
        <w:t xml:space="preserve">го постановления в газете «Новосибирский район – территория развития» и размещение на сайте администрации Новосибирского района Новосибирской области в информационно-телекоммуникационной сети «Интернет»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7"/>
        <w:ind w:left="0"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Новосибирского района Новосибирской области Антонова А.В.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7"/>
        <w:ind w:left="0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7"/>
        <w:ind w:left="0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7"/>
        <w:ind w:left="0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А.Г.</w:t>
      </w:r>
      <w:r>
        <w:rPr>
          <w:rFonts w:ascii="Times New Roman" w:hAnsi="Times New Roman"/>
          <w:sz w:val="28"/>
          <w:szCs w:val="28"/>
        </w:rPr>
        <w:t xml:space="preserve">Михайлов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90"/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О.А.</w:t>
      </w:r>
      <w:r>
        <w:rPr>
          <w:rFonts w:ascii="Times New Roman" w:hAnsi="Times New Roman"/>
          <w:sz w:val="24"/>
          <w:szCs w:val="24"/>
        </w:rPr>
        <w:t xml:space="preserve">Сенькина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90"/>
        <w:ind w:right="141"/>
        <w:spacing w:after="0" w:line="240" w:lineRule="auto"/>
        <w:tabs>
          <w:tab w:val="left" w:pos="708" w:leader="none"/>
          <w:tab w:val="center" w:pos="4536" w:leader="none"/>
          <w:tab w:val="right" w:pos="907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373 46 </w:t>
      </w:r>
      <w:r>
        <w:rPr>
          <w:rFonts w:ascii="Times New Roman" w:hAnsi="Times New Roman"/>
          <w:sz w:val="24"/>
          <w:szCs w:val="24"/>
        </w:rPr>
        <w:t xml:space="preserve">73</w:t>
      </w: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8"/>
          <w:szCs w:val="28"/>
        </w:rPr>
        <w:t xml:space="preserve">РАЗОСЛАТЬ: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Отдел по природным ресурсам и охране окружающей среды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0"/>
        <w:ind w:right="17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Управление экономического развития, промышленности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0"/>
        <w:ind w:right="17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торговли.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890"/>
        <w:ind w:right="17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 финансов и налоговой политики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right="176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4. Отдел учета и отчетности.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44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1083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24" w:hanging="2160"/>
      </w:p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18"/>
  </w:num>
  <w:num w:numId="8">
    <w:abstractNumId w:val="15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0"/>
  </w:num>
  <w:num w:numId="14">
    <w:abstractNumId w:val="7"/>
  </w:num>
  <w:num w:numId="15">
    <w:abstractNumId w:val="16"/>
  </w:num>
  <w:num w:numId="16">
    <w:abstractNumId w:val="3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91">
    <w:name w:val="Основной шрифт абзаца"/>
    <w:next w:val="891"/>
    <w:link w:val="890"/>
    <w:uiPriority w:val="1"/>
    <w:unhideWhenUsed/>
  </w:style>
  <w:style w:type="table" w:styleId="892">
    <w:name w:val="Обычная таблица"/>
    <w:next w:val="892"/>
    <w:link w:val="890"/>
    <w:uiPriority w:val="99"/>
    <w:semiHidden/>
    <w:unhideWhenUsed/>
    <w:tblPr/>
  </w:style>
  <w:style w:type="numbering" w:styleId="893">
    <w:name w:val="Нет списка"/>
    <w:next w:val="893"/>
    <w:link w:val="890"/>
    <w:uiPriority w:val="99"/>
    <w:semiHidden/>
    <w:unhideWhenUsed/>
  </w:style>
  <w:style w:type="character" w:styleId="894">
    <w:name w:val="Гиперссылка"/>
    <w:next w:val="894"/>
    <w:link w:val="890"/>
    <w:uiPriority w:val="99"/>
    <w:unhideWhenUsed/>
    <w:rPr>
      <w:color w:val="0000ff"/>
      <w:u w:val="single"/>
    </w:rPr>
  </w:style>
  <w:style w:type="paragraph" w:styleId="895">
    <w:name w:val="Текст выноски"/>
    <w:basedOn w:val="890"/>
    <w:next w:val="895"/>
    <w:link w:val="89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6">
    <w:name w:val="Текст выноски Знак"/>
    <w:next w:val="896"/>
    <w:link w:val="895"/>
    <w:uiPriority w:val="99"/>
    <w:semiHidden/>
    <w:rPr>
      <w:rFonts w:ascii="Tahoma" w:hAnsi="Tahoma" w:cs="Tahoma"/>
      <w:sz w:val="16"/>
      <w:szCs w:val="16"/>
    </w:rPr>
  </w:style>
  <w:style w:type="paragraph" w:styleId="897">
    <w:name w:val="Абзац списка"/>
    <w:basedOn w:val="890"/>
    <w:next w:val="897"/>
    <w:link w:val="890"/>
    <w:uiPriority w:val="34"/>
    <w:qFormat/>
    <w:pPr>
      <w:contextualSpacing/>
      <w:ind w:left="720"/>
    </w:pPr>
  </w:style>
  <w:style w:type="paragraph" w:styleId="898">
    <w:name w:val="ConsPlusNonformat"/>
    <w:next w:val="898"/>
    <w:link w:val="890"/>
    <w:uiPriority w:val="99"/>
    <w:qFormat/>
    <w:rPr>
      <w:rFonts w:ascii="Courier New" w:hAnsi="Courier New" w:cs="Courier New"/>
      <w:lang w:val="ru-RU" w:eastAsia="en-US" w:bidi="ar-SA"/>
    </w:rPr>
  </w:style>
  <w:style w:type="paragraph" w:styleId="899">
    <w:name w:val="ConsPlusNormal"/>
    <w:next w:val="899"/>
    <w:link w:val="890"/>
    <w:qFormat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00">
    <w:name w:val="Верхний колонтитул"/>
    <w:basedOn w:val="890"/>
    <w:next w:val="900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>
    <w:name w:val="Верхний колонтитул Знак"/>
    <w:basedOn w:val="891"/>
    <w:next w:val="901"/>
    <w:link w:val="900"/>
    <w:uiPriority w:val="99"/>
  </w:style>
  <w:style w:type="paragraph" w:styleId="902">
    <w:name w:val="Нижний колонтитул"/>
    <w:basedOn w:val="890"/>
    <w:next w:val="902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>
    <w:name w:val="Нижний колонтитул Знак"/>
    <w:basedOn w:val="891"/>
    <w:next w:val="903"/>
    <w:link w:val="902"/>
    <w:uiPriority w:val="99"/>
  </w:style>
  <w:style w:type="table" w:styleId="904">
    <w:name w:val="Сетка таблицы"/>
    <w:basedOn w:val="892"/>
    <w:next w:val="904"/>
    <w:link w:val="890"/>
    <w:uiPriority w:val="39"/>
    <w:pPr>
      <w:spacing w:after="0" w:line="240" w:lineRule="auto"/>
    </w:pPr>
    <w:tblPr/>
  </w:style>
  <w:style w:type="paragraph" w:styleId="905">
    <w:name w:val="Знак Знак Знак Знак Знак"/>
    <w:basedOn w:val="890"/>
    <w:next w:val="905"/>
    <w:link w:val="890"/>
    <w:uiPriority w:val="99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MFNSO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Ирина Валерьевна</dc:creator>
  <cp:revision>10</cp:revision>
  <dcterms:created xsi:type="dcterms:W3CDTF">2022-04-26T02:46:00Z</dcterms:created>
  <dcterms:modified xsi:type="dcterms:W3CDTF">2025-03-26T06:57:46Z</dcterms:modified>
  <cp:version>983040</cp:version>
</cp:coreProperties>
</file>