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53" w:rsidRPr="00A92253" w:rsidRDefault="0099665D" w:rsidP="005E14D7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C4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0000"/>
          <w:sz w:val="32"/>
          <w:szCs w:val="32"/>
          <w:lang w:eastAsia="ru-RU"/>
        </w:rPr>
        <w:t>Рекомендации при выборе</w:t>
      </w:r>
      <w:r w:rsidR="00A92253" w:rsidRPr="005E14D7">
        <w:rPr>
          <w:rFonts w:ascii="Times New Roman" w:eastAsia="Times New Roman" w:hAnsi="Times New Roman" w:cs="Times New Roman"/>
          <w:b/>
          <w:bCs/>
          <w:color w:val="C40000"/>
          <w:sz w:val="32"/>
          <w:szCs w:val="32"/>
          <w:lang w:eastAsia="ru-RU"/>
        </w:rPr>
        <w:t xml:space="preserve"> мясны</w:t>
      </w:r>
      <w:r>
        <w:rPr>
          <w:rFonts w:ascii="Times New Roman" w:eastAsia="Times New Roman" w:hAnsi="Times New Roman" w:cs="Times New Roman"/>
          <w:b/>
          <w:bCs/>
          <w:color w:val="C40000"/>
          <w:sz w:val="32"/>
          <w:szCs w:val="32"/>
          <w:lang w:eastAsia="ru-RU"/>
        </w:rPr>
        <w:t>х</w:t>
      </w:r>
      <w:r w:rsidR="00A92253" w:rsidRPr="005E14D7">
        <w:rPr>
          <w:rFonts w:ascii="Times New Roman" w:eastAsia="Times New Roman" w:hAnsi="Times New Roman" w:cs="Times New Roman"/>
          <w:b/>
          <w:bCs/>
          <w:color w:val="C40000"/>
          <w:sz w:val="32"/>
          <w:szCs w:val="32"/>
          <w:lang w:eastAsia="ru-RU"/>
        </w:rPr>
        <w:t xml:space="preserve"> полуфабрикат</w:t>
      </w:r>
      <w:r>
        <w:rPr>
          <w:rFonts w:ascii="Times New Roman" w:eastAsia="Times New Roman" w:hAnsi="Times New Roman" w:cs="Times New Roman"/>
          <w:b/>
          <w:bCs/>
          <w:color w:val="C40000"/>
          <w:sz w:val="32"/>
          <w:szCs w:val="32"/>
          <w:lang w:eastAsia="ru-RU"/>
        </w:rPr>
        <w:t>ов</w:t>
      </w:r>
    </w:p>
    <w:p w:rsidR="007444D5" w:rsidRDefault="007444D5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</w:pPr>
    </w:p>
    <w:p w:rsidR="00A92253" w:rsidRPr="00A92253" w:rsidRDefault="00A92253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Не покупайте продукты у случайных продавцов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Правилами продажи отдельных видов товаров, утвержденных Постановлением Правительства РФ от 19.01.1998г. № 55 (далее Правила продажи) продавец обязан довести до сведения покупателя фирменное наименование (наименование) своей организации, место ее нахождения (юридический адрес) и режим работы, размещая указанную информацию на вывеске организации. Продавец –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 Указанная информация размещается в удобных для ознакомления местах.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т.д.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осуществлении разносной торговли представитель продавца должен иметь личную карточку, заверенную подписью лица, ответственного за ее оформление, и печатью продавца, с фотографией, указанием фамилии, имени, отчества представителя продавца, а также сведений о продавце.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этой информации нет, то у такого продавца лучше продукцию не покупать.</w:t>
      </w:r>
    </w:p>
    <w:p w:rsid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Полуфабрикаты мясные требуют специальных условий хранения, поэтому покупать их следует только в магазинах, оснащенных холодильным оборудованием, в том числе низкотемпературным.</w:t>
      </w:r>
    </w:p>
    <w:p w:rsidR="0092689A" w:rsidRPr="00A92253" w:rsidRDefault="0092689A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253" w:rsidRPr="00A92253" w:rsidRDefault="00A92253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Условия хранения мясных полуфабрикатов</w:t>
      </w:r>
    </w:p>
    <w:p w:rsid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хранении и реализации мясных полуфабрикатов должны соблюдаться условия хранения и срок годности, установленные изготовителем. При покупке продукции необходимо обращать внимание на соответствие условий хранения, указанных изготовителем на этикетке фактическим.</w:t>
      </w:r>
    </w:p>
    <w:p w:rsidR="0092689A" w:rsidRPr="00A92253" w:rsidRDefault="0092689A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253" w:rsidRDefault="00A92253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На что следует обращать внимание при покупке</w:t>
      </w:r>
    </w:p>
    <w:p w:rsidR="0092689A" w:rsidRPr="00A92253" w:rsidRDefault="0092689A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Внешний вид </w:t>
      </w:r>
      <w:proofErr w:type="gramStart"/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продукта :</w:t>
      </w:r>
      <w:proofErr w:type="gramEnd"/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целостность упаковки (упаковка должна быть без внешних дефектов, герметичной);</w:t>
      </w:r>
    </w:p>
    <w:p w:rsid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сохранность формы продукта (форма продукта должна соответствовать традиционному виду продукта, без следов повторного замораживания, </w:t>
      </w:r>
      <w:proofErr w:type="spellStart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заветривания</w:t>
      </w:r>
      <w:proofErr w:type="spellEnd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без деформации, отсутствие «снежной шубы» на замороженных полуфабрикатах);</w:t>
      </w:r>
    </w:p>
    <w:p w:rsidR="0092689A" w:rsidRPr="00A92253" w:rsidRDefault="0092689A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Этикетка: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Маркировка должна быть на русском языке, а также понятной, </w:t>
      </w:r>
      <w:proofErr w:type="spellStart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легкочитаемой</w:t>
      </w:r>
      <w:proofErr w:type="spellEnd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Маркировка должна включать следующую информацию: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наименование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состав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количество (масса нетто)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дату изготовления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срок годности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условия хранения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наименование и место нахождения изготовителя;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рекомендации и (или) ограничения по использованию, в том числе приготовлению пищевой продукции;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показатели пищевой ценности;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сведения о наличии в пищевой продукции компонентов, полученных с применением генно-модифицированных организмов (ГМО).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единый знак обращения продукции на рынке государств - членов Таможенного союза (ЕАС).</w:t>
      </w:r>
    </w:p>
    <w:p w:rsid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 случае возникновения сомнений в качестве мясных полуфабрикатов</w:t>
      </w: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требуйте документы об их происхождении и качестве (товаросопроводительные документы со сведениями о декларации о соответствии, или копию декларации о соответствии).</w:t>
      </w:r>
    </w:p>
    <w:p w:rsidR="0092689A" w:rsidRPr="00A92253" w:rsidRDefault="0092689A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</w:p>
    <w:p w:rsidR="00A92253" w:rsidRPr="00A92253" w:rsidRDefault="00A92253" w:rsidP="0092689A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Если вы все же купили некачественные мясные полуфабрикаты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 обратиться к продавцу товара с письменной претензией, составленной в двух экземплярах, в которой должны быть чётко сформулированы требования по поводу недостатков товара. Один экземпляр претензии необходимо вручить продавцу, либо направить письмом (желательно 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п.27 Правил продажи, п.1 ст.18 Закона о защите прав потребителей вы вправе потребовать замены на аналогичный товар надлежащего качества, либо вместо предъявления указанных требований отказаться от приобретенного товара и потребовать уплаченной за товар денежной суммы.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этом покупатель по требованию продавца должен возвратить товар ненадлежащего качества.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п. 28 Правил продажи, п.5 ст.18 Закона продавец обязан принять товар ненадлежащего качества у покупателя.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</w:t>
      </w:r>
      <w:r w:rsidR="00926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нии</w:t>
      </w: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заключения договора и его условий.</w:t>
      </w:r>
    </w:p>
    <w:p w:rsidR="00A92253" w:rsidRPr="00A92253" w:rsidRDefault="00A92253" w:rsidP="005E14D7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Если продавец отказался от приемки товара ненадлежащего качества, то следует обратиться в соответствующее Управление </w:t>
      </w:r>
      <w:proofErr w:type="spellStart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Роспотребнадзора</w:t>
      </w:r>
      <w:proofErr w:type="spellEnd"/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92689A" w:rsidRPr="0036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Новосибирской области</w:t>
      </w:r>
      <w:r w:rsidR="00926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A922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письменном виде.</w:t>
      </w:r>
    </w:p>
    <w:sectPr w:rsidR="00A92253" w:rsidRPr="00A92253" w:rsidSect="007444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3D65F3"/>
    <w:rsid w:val="005E14D7"/>
    <w:rsid w:val="007444D5"/>
    <w:rsid w:val="0092689A"/>
    <w:rsid w:val="0099665D"/>
    <w:rsid w:val="00A92253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A5DC-08A1-40E3-8335-E8E9B24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9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Шукальская</dc:creator>
  <cp:keywords/>
  <dc:description/>
  <cp:lastModifiedBy>Юлия С. Шукальская</cp:lastModifiedBy>
  <cp:revision>7</cp:revision>
  <dcterms:created xsi:type="dcterms:W3CDTF">2020-08-27T09:45:00Z</dcterms:created>
  <dcterms:modified xsi:type="dcterms:W3CDTF">2020-08-27T09:55:00Z</dcterms:modified>
</cp:coreProperties>
</file>