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НОВОСИБИРСКОГО РАЙОНА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388"/>
        <w:gridCol w:w="3395"/>
        <w:gridCol w:w="3354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26" w:type="dxa"/>
            <w:vAlign w:val="top"/>
            <w:textDirection w:val="lrTb"/>
            <w:noWrap w:val="false"/>
          </w:tcPr>
          <w:p>
            <w:pPr>
              <w:pStyle w:val="867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             20.01.2025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27" w:type="dxa"/>
            <w:vAlign w:val="top"/>
            <w:textDirection w:val="lrTb"/>
            <w:noWrap w:val="false"/>
          </w:tcPr>
          <w:p>
            <w:pPr>
              <w:pStyle w:val="867"/>
              <w:jc w:val="center"/>
              <w:tabs>
                <w:tab w:val="left" w:pos="6075" w:leader="none"/>
              </w:tabs>
              <w:rPr>
                <w:rFonts w:cs="Tms Rmn"/>
                <w:b/>
                <w:bCs/>
                <w:color w:val="000000"/>
              </w:rPr>
            </w:pPr>
            <w:r>
              <w:rPr>
                <w:rFonts w:cs="Tms Rmn"/>
                <w:b/>
                <w:bCs/>
                <w:color w:val="000000"/>
              </w:rPr>
              <w:t xml:space="preserve">г.Новосибирск</w:t>
            </w:r>
            <w:r>
              <w:rPr>
                <w:rFonts w:cs="Tms Rmn"/>
                <w:b/>
                <w:bCs/>
                <w:color w:val="000000"/>
              </w:rPr>
            </w:r>
            <w:r>
              <w:rPr>
                <w:rFonts w:cs="Tms Rmn"/>
                <w:b/>
                <w:bCs/>
                <w:color w:val="000000"/>
              </w:rPr>
            </w:r>
          </w:p>
          <w:p>
            <w:pPr>
              <w:pStyle w:val="867"/>
              <w:tabs>
                <w:tab w:val="left" w:pos="2050" w:leader="none"/>
                <w:tab w:val="left" w:pos="6075" w:leader="none"/>
              </w:tabs>
            </w:pPr>
            <w:r>
              <w:tab/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27" w:type="dxa"/>
            <w:vAlign w:val="top"/>
            <w:textDirection w:val="lrTb"/>
            <w:noWrap w:val="false"/>
          </w:tcPr>
          <w:p>
            <w:pPr>
              <w:pStyle w:val="867"/>
              <w:jc w:val="left"/>
              <w:tabs>
                <w:tab w:val="left" w:pos="6075" w:leader="none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         № 19-ра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contextualSpacing w:val="0"/>
        <w:jc w:val="center"/>
        <w:keepLines w:val="0"/>
        <w:widowControl w:val="off"/>
        <w:rPr>
          <w:b/>
          <w:bCs/>
          <w:sz w:val="28"/>
          <w:szCs w:val="28"/>
        </w:rPr>
        <w:suppressLineNumbers w:val="0"/>
      </w:pPr>
      <w:r>
        <w:rPr>
          <w:b/>
          <w:sz w:val="28"/>
        </w:rPr>
        <w:t xml:space="preserve">О создании муниципальной комиссии </w:t>
      </w:r>
      <w:r>
        <w:rPr>
          <w:b/>
          <w:sz w:val="28"/>
        </w:rPr>
        <w:t xml:space="preserve">по обследованию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жилого помещения граждан Российской Федерации,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проживающих </w:t>
      </w:r>
      <w:r>
        <w:rPr>
          <w:b/>
          <w:sz w:val="28"/>
        </w:rPr>
        <w:t xml:space="preserve">на территории Новосибирского района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Новосибирской области, </w:t>
      </w:r>
      <w:r>
        <w:rPr>
          <w:b/>
          <w:sz w:val="28"/>
        </w:rPr>
        <w:t xml:space="preserve">ставшими инвалидами боевых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</w:rPr>
        <w:t xml:space="preserve">действий </w:t>
      </w:r>
      <w:r>
        <w:rPr>
          <w:b/>
          <w:sz w:val="28"/>
        </w:rPr>
        <w:t xml:space="preserve">(</w:t>
      </w:r>
      <w:r>
        <w:rPr>
          <w:b/>
          <w:sz w:val="28"/>
          <w:lang w:val="en-US"/>
        </w:rPr>
        <w:t xml:space="preserve">I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ru-RU"/>
        </w:rPr>
        <w:t xml:space="preserve">либо </w:t>
      </w:r>
      <w:r>
        <w:rPr>
          <w:b/>
          <w:sz w:val="28"/>
          <w:lang w:val="en-US"/>
        </w:rPr>
        <w:t xml:space="preserve">II </w:t>
      </w:r>
      <w:r>
        <w:rPr>
          <w:b/>
          <w:sz w:val="28"/>
          <w:lang w:val="ru-RU"/>
        </w:rPr>
        <w:t xml:space="preserve">группы) в результате участия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в специальной военной операции</w:t>
      </w:r>
      <w:r>
        <w:rPr>
          <w:b/>
          <w:sz w:val="28"/>
          <w:lang w:val="ru-RU"/>
        </w:rPr>
        <w:t xml:space="preserve"> на территориях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Украины, Донецкой Народной Республики, Луганской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Народной Республики, Запорожской области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и Херсонской области, </w:t>
      </w:r>
      <w:r>
        <w:rPr>
          <w:b/>
          <w:sz w:val="28"/>
          <w:lang w:val="ru-RU"/>
        </w:rPr>
        <w:t xml:space="preserve">в части </w:t>
      </w:r>
      <w:r>
        <w:rPr>
          <w:b/>
          <w:sz w:val="28"/>
          <w:lang w:val="ru-RU"/>
        </w:rPr>
        <w:t xml:space="preserve">оценки произведенных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lang w:val="ru-RU"/>
        </w:rPr>
        <w:t xml:space="preserve">гражданином приспособлений жилых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lang w:val="ru-RU"/>
        </w:rPr>
        <w:t xml:space="preserve">помещений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lang w:val="ru-RU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lang w:val="ru-RU"/>
        </w:rPr>
        <w:t xml:space="preserve">и общего имущества многоквартирного </w:t>
      </w:r>
      <w:r>
        <w:rPr>
          <w:b/>
          <w:sz w:val="28"/>
          <w:lang w:val="ru-RU"/>
        </w:rPr>
        <w:t xml:space="preserve">дома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lang w:val="ru-RU"/>
        </w:rPr>
        <w:t xml:space="preserve">на соответствие требованиям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82"/>
        <w:ind w:firstLine="709"/>
        <w:spacing w:before="0" w:line="240" w:lineRule="auto"/>
        <w:rPr>
          <w:sz w:val="28"/>
        </w:rPr>
        <w:suppressLineNumbers w:val="0"/>
      </w:pPr>
      <w:r>
        <w:rPr>
          <w:sz w:val="28"/>
        </w:rPr>
        <w:t xml:space="preserve">В соответствии с </w:t>
      </w:r>
      <w:r>
        <w:rPr>
          <w:sz w:val="28"/>
        </w:rPr>
        <w:t xml:space="preserve">Порядком </w:t>
      </w:r>
      <w:r>
        <w:rPr>
          <w:sz w:val="28"/>
        </w:rPr>
        <w:t xml:space="preserve">предоставления единовременной денежной выплаты на обеспечение условий доступности жилого помещения, утвержденным постановлением</w:t>
      </w:r>
      <w:r>
        <w:rPr>
          <w:sz w:val="28"/>
        </w:rPr>
        <w:t xml:space="preserve"> Правительства Новосибирской области от 31.01.2024 № 30-п «О </w:t>
      </w:r>
      <w:r>
        <w:rPr>
          <w:sz w:val="28"/>
          <w:highlight w:val="white"/>
        </w:rPr>
        <w:t xml:space="preserve">П</w:t>
      </w:r>
      <w:r>
        <w:rPr>
          <w:sz w:val="28"/>
          <w:highlight w:val="white"/>
        </w:rPr>
        <w:t xml:space="preserve">орядке </w:t>
      </w:r>
      <w:r>
        <w:rPr>
          <w:sz w:val="28"/>
          <w:highlight w:val="white"/>
        </w:rPr>
        <w:t xml:space="preserve">пр</w:t>
      </w:r>
      <w:r>
        <w:rPr>
          <w:sz w:val="28"/>
        </w:rPr>
        <w:t xml:space="preserve">едоставления единовременной денежной выплаты на обеспечение условий доступности жилого помещения», Порядком создания и работы комиссий, утвержденным </w:t>
      </w:r>
      <w:r>
        <w:rPr>
          <w:sz w:val="28"/>
        </w:rPr>
        <w:t xml:space="preserve">приказом министерства труда и социального развития Новосибирской области от 30.11.2017 № 75 «О Порядке создания и работы комиссий»:</w:t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b/>
          <w:bCs/>
          <w:sz w:val="28"/>
          <w:szCs w:val="28"/>
          <w:highlight w:val="none"/>
        </w:rPr>
        <w:suppressLineNumbers w:val="0"/>
      </w:pPr>
      <w:r>
        <w:rPr>
          <w:sz w:val="28"/>
        </w:rPr>
        <w:t xml:space="preserve">1. </w:t>
      </w:r>
      <w:r>
        <w:rPr>
          <w:sz w:val="28"/>
        </w:rPr>
        <w:t xml:space="preserve">Создать </w:t>
      </w:r>
      <w:r>
        <w:rPr>
          <w:sz w:val="28"/>
        </w:rPr>
        <w:t xml:space="preserve">муниципальную комиссию </w:t>
      </w:r>
      <w:r>
        <w:rPr>
          <w:b w:val="0"/>
          <w:bCs w:val="0"/>
          <w:sz w:val="28"/>
          <w:szCs w:val="28"/>
          <w:highlight w:val="none"/>
        </w:rPr>
        <w:t xml:space="preserve">по обследованию жилого помещения граждан Российской Федерации, проживающих на территории Новосибирского района Новосибирской области, ставшими инвалидами боевых действий (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I 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либо </w:t>
      </w:r>
      <w:r>
        <w:rPr>
          <w:b w:val="0"/>
          <w:bCs w:val="0"/>
          <w:sz w:val="28"/>
          <w:szCs w:val="28"/>
          <w:highlight w:val="none"/>
          <w:lang w:val="en-US"/>
        </w:rPr>
        <w:t xml:space="preserve">II</w:t>
      </w:r>
      <w:r>
        <w:rPr>
          <w:b w:val="0"/>
          <w:bCs w:val="0"/>
          <w:sz w:val="28"/>
          <w:szCs w:val="28"/>
          <w:highlight w:val="none"/>
          <w:lang w:val="ru-RU"/>
        </w:rPr>
        <w:t xml:space="preserve"> группы) в результате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</w:t>
      </w:r>
      <w:r>
        <w:rPr>
          <w:b w:val="0"/>
          <w:bCs w:val="0"/>
          <w:sz w:val="28"/>
          <w:szCs w:val="28"/>
          <w:highlight w:val="none"/>
        </w:rPr>
        <w:t xml:space="preserve"> в части оценки произведенных гражданином приспособлений </w:t>
      </w:r>
      <w:r>
        <w:rPr>
          <w:b w:val="0"/>
          <w:bCs w:val="0"/>
          <w:sz w:val="28"/>
          <w:szCs w:val="28"/>
          <w:highlight w:val="none"/>
        </w:rPr>
        <w:t xml:space="preserve">жилых помещений и общего имущества многоквартирного дома</w:t>
      </w:r>
      <w:r>
        <w:rPr>
          <w:b w:val="0"/>
          <w:bCs w:val="0"/>
          <w:sz w:val="28"/>
          <w:szCs w:val="28"/>
          <w:highlight w:val="none"/>
        </w:rPr>
        <w:t xml:space="preserve"> на соответствие </w:t>
      </w:r>
      <w:r>
        <w:rPr>
          <w:b w:val="0"/>
          <w:bCs w:val="0"/>
          <w:sz w:val="28"/>
          <w:szCs w:val="28"/>
          <w:highlight w:val="none"/>
        </w:rPr>
        <w:t xml:space="preserve">требованиям</w:t>
      </w:r>
      <w:r>
        <w:rPr>
          <w:b w:val="0"/>
          <w:bCs w:val="0"/>
          <w:sz w:val="28"/>
          <w:szCs w:val="28"/>
        </w:rPr>
        <w:t xml:space="preserve"> и утвердить её состав (Приложение).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09"/>
        <w:jc w:val="both"/>
        <w:rPr>
          <w:b w:val="0"/>
          <w:bCs w:val="0"/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none"/>
        </w:rPr>
        <w:t xml:space="preserve">Признать утратившим силу распоряжение администрации Новосибирского района Новосибирской области от 08.05.2024 № 155-ра </w:t>
      </w:r>
      <w:r>
        <w:rPr>
          <w:b w:val="0"/>
          <w:bCs w:val="0"/>
          <w:sz w:val="28"/>
          <w:szCs w:val="28"/>
          <w:highlight w:val="none"/>
        </w:rPr>
        <w:t xml:space="preserve">«</w:t>
      </w:r>
      <w:r>
        <w:rPr>
          <w:b w:val="0"/>
          <w:bCs w:val="0"/>
          <w:sz w:val="28"/>
        </w:rPr>
        <w:t xml:space="preserve">О создании муниципальной комиссии </w:t>
      </w:r>
      <w:r>
        <w:rPr>
          <w:b w:val="0"/>
          <w:bCs w:val="0"/>
          <w:sz w:val="28"/>
        </w:rPr>
        <w:t xml:space="preserve">по обследованию </w:t>
      </w:r>
      <w:r>
        <w:rPr>
          <w:b w:val="0"/>
          <w:bCs w:val="0"/>
          <w:sz w:val="28"/>
        </w:rPr>
        <w:t xml:space="preserve">жилого помещения граждан Российской Федерации, </w:t>
      </w:r>
      <w:r>
        <w:rPr>
          <w:b w:val="0"/>
          <w:bCs w:val="0"/>
          <w:sz w:val="28"/>
        </w:rPr>
        <w:t xml:space="preserve">проживающих </w:t>
      </w:r>
      <w:r>
        <w:rPr>
          <w:b w:val="0"/>
          <w:bCs w:val="0"/>
          <w:sz w:val="28"/>
        </w:rPr>
        <w:t xml:space="preserve">на территории Новосибирского района </w:t>
      </w:r>
      <w:r>
        <w:rPr>
          <w:b w:val="0"/>
          <w:bCs w:val="0"/>
          <w:sz w:val="28"/>
        </w:rPr>
        <w:t xml:space="preserve">Новосибирской области, </w:t>
      </w:r>
      <w:r>
        <w:rPr>
          <w:b w:val="0"/>
          <w:bCs w:val="0"/>
          <w:sz w:val="28"/>
        </w:rPr>
        <w:t xml:space="preserve">ставшими инвалидами боевых действий </w:t>
      </w:r>
      <w:r>
        <w:rPr>
          <w:b w:val="0"/>
          <w:bCs w:val="0"/>
          <w:sz w:val="28"/>
        </w:rPr>
        <w:t xml:space="preserve">(</w:t>
      </w:r>
      <w:r>
        <w:rPr>
          <w:b w:val="0"/>
          <w:bCs w:val="0"/>
          <w:sz w:val="28"/>
          <w:lang w:val="en-US"/>
        </w:rPr>
        <w:t xml:space="preserve">I</w:t>
      </w:r>
      <w:r>
        <w:rPr>
          <w:b w:val="0"/>
          <w:bCs w:val="0"/>
          <w:sz w:val="28"/>
          <w:lang w:val="en-US"/>
        </w:rPr>
        <w:t xml:space="preserve"> </w:t>
      </w:r>
      <w:r>
        <w:rPr>
          <w:b w:val="0"/>
          <w:bCs w:val="0"/>
          <w:sz w:val="28"/>
          <w:lang w:val="ru-RU"/>
        </w:rPr>
        <w:t xml:space="preserve">либо </w:t>
      </w:r>
      <w:r>
        <w:rPr>
          <w:b w:val="0"/>
          <w:bCs w:val="0"/>
          <w:sz w:val="28"/>
          <w:lang w:val="en-US"/>
        </w:rPr>
        <w:t xml:space="preserve">II </w:t>
      </w:r>
      <w:r>
        <w:rPr>
          <w:b w:val="0"/>
          <w:bCs w:val="0"/>
          <w:sz w:val="28"/>
          <w:lang w:val="ru-RU"/>
        </w:rPr>
        <w:t xml:space="preserve">группы) в результате участия в специальной военной операции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lang w:val="ru-RU"/>
        </w:rPr>
        <w:t xml:space="preserve">на территориях Украины, Донецкой Народной Республики, Луганской Народной Республики, Запорожской области и Херсонской области, </w:t>
      </w:r>
      <w:r>
        <w:rPr>
          <w:b w:val="0"/>
          <w:bCs w:val="0"/>
          <w:sz w:val="28"/>
          <w:lang w:val="ru-RU"/>
        </w:rPr>
        <w:t xml:space="preserve">в части </w:t>
      </w:r>
      <w:r>
        <w:rPr>
          <w:b w:val="0"/>
          <w:bCs w:val="0"/>
          <w:sz w:val="28"/>
          <w:lang w:val="ru-RU"/>
        </w:rPr>
        <w:t xml:space="preserve">оценки произведенных гражданином </w:t>
      </w:r>
      <w:r>
        <w:rPr>
          <w:b w:val="0"/>
          <w:bCs w:val="0"/>
          <w:sz w:val="28"/>
          <w:lang w:val="ru-RU"/>
        </w:rPr>
        <w:t xml:space="preserve">приспособлений жилых</w:t>
      </w:r>
      <w:r>
        <w:rPr>
          <w:b w:val="0"/>
          <w:bCs w:val="0"/>
          <w:sz w:val="28"/>
          <w:lang w:val="ru-RU"/>
        </w:rPr>
        <w:t xml:space="preserve"> помещений и общего имущества многоквартирного </w:t>
      </w:r>
      <w:r>
        <w:rPr>
          <w:b w:val="0"/>
          <w:bCs w:val="0"/>
          <w:sz w:val="28"/>
          <w:lang w:val="ru-RU"/>
        </w:rPr>
        <w:t xml:space="preserve">дома</w:t>
      </w:r>
      <w:r>
        <w:rPr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lang w:val="ru-RU"/>
        </w:rPr>
        <w:t xml:space="preserve">на соответствие требованиям</w:t>
      </w:r>
      <w:r>
        <w:rPr>
          <w:b w:val="0"/>
          <w:bCs w:val="0"/>
          <w:sz w:val="28"/>
          <w:szCs w:val="28"/>
          <w:highlight w:val="none"/>
        </w:rPr>
        <w:t xml:space="preserve">».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882"/>
        <w:ind w:firstLine="709"/>
        <w:jc w:val="both"/>
        <w:spacing w:before="0" w:line="240" w:lineRule="auto"/>
        <w:rPr>
          <w:sz w:val="28"/>
        </w:rPr>
        <w:suppressLineNumbers w:val="0"/>
      </w:pPr>
      <w:r>
        <w:rPr>
          <w:color w:val="000000" w:themeColor="text1"/>
          <w:sz w:val="28"/>
          <w:highlight w:val="none"/>
        </w:rPr>
        <w:t xml:space="preserve">3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</w:rPr>
        <w:t xml:space="preserve"> Начальнику отдела социального обслуживания населения администрации Новосибирского района Н</w:t>
      </w:r>
      <w:r>
        <w:rPr>
          <w:color w:val="000000" w:themeColor="text1"/>
          <w:sz w:val="28"/>
        </w:rPr>
        <w:t xml:space="preserve">овосибирской области</w:t>
      </w:r>
      <w:r>
        <w:rPr>
          <w:color w:val="000000" w:themeColor="text1"/>
          <w:sz w:val="28"/>
        </w:rPr>
        <w:t xml:space="preserve"> Корогод В.Н.</w:t>
      </w:r>
      <w:r>
        <w:rPr>
          <w:color w:val="000000" w:themeColor="text1"/>
          <w:sz w:val="28"/>
        </w:rPr>
        <w:t xml:space="preserve"> обеспечить о</w:t>
      </w:r>
      <w:r>
        <w:rPr>
          <w:color w:val="000000" w:themeColor="text1"/>
          <w:sz w:val="28"/>
        </w:rPr>
        <w:t xml:space="preserve">публикование настоящего </w:t>
      </w:r>
      <w:r>
        <w:rPr>
          <w:color w:val="000000" w:themeColor="text1"/>
          <w:sz w:val="28"/>
        </w:rPr>
        <w:t xml:space="preserve">распоряжения в газете «Ново</w:t>
      </w:r>
      <w:r>
        <w:rPr>
          <w:color w:val="000000" w:themeColor="text1"/>
          <w:sz w:val="28"/>
        </w:rPr>
        <w:t xml:space="preserve">сибирский </w:t>
      </w:r>
      <w:r>
        <w:rPr>
          <w:sz w:val="28"/>
        </w:rPr>
        <w:t xml:space="preserve">район – территория развития» и размещение на сайте администрации Новосибирского района Новосибирской области в информационно</w:t>
      </w:r>
      <w:r>
        <w:rPr>
          <w:sz w:val="28"/>
        </w:rPr>
        <w:t xml:space="preserve">-</w:t>
      </w:r>
      <w:r>
        <w:rPr>
          <w:sz w:val="28"/>
        </w:rPr>
        <w:t xml:space="preserve"> телекоммуникационной сети «Интернет».</w:t>
      </w:r>
      <w:r>
        <w:rPr>
          <w:sz w:val="28"/>
        </w:rPr>
      </w:r>
      <w:r>
        <w:rPr>
          <w:sz w:val="28"/>
        </w:rPr>
      </w:r>
    </w:p>
    <w:p>
      <w:pPr>
        <w:pStyle w:val="883"/>
        <w:contextualSpacing w:val="0"/>
        <w:ind w:firstLine="709"/>
        <w:jc w:val="both"/>
        <w:widowControl w:val="off"/>
        <w:rPr>
          <w:sz w:val="27"/>
          <w:szCs w:val="27"/>
        </w:rPr>
        <w:suppressLineNumbers w:val="0"/>
      </w:pPr>
      <w:r>
        <w:rPr>
          <w:sz w:val="28"/>
          <w:szCs w:val="28"/>
        </w:rPr>
        <w:t xml:space="preserve">4. Контроль за исполнением настоящего распоряжения возложить на заместителя главы администрации - начальника</w:t>
      </w:r>
      <w:r>
        <w:rPr>
          <w:sz w:val="28"/>
          <w:szCs w:val="28"/>
        </w:rPr>
        <w:t xml:space="preserve"> управления организационно-контрольной работы администрации Новосибирского района Новосибирской области Полевую И.А.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А.Г.</w:t>
      </w:r>
      <w:r>
        <w:rPr>
          <w:sz w:val="28"/>
          <w:szCs w:val="28"/>
        </w:rPr>
        <w:t xml:space="preserve">Михайлов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00603000000000000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4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60" w:hanging="360"/>
        <w:tabs>
          <w:tab w:val="num" w:pos="6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80" w:hanging="360"/>
        <w:tabs>
          <w:tab w:val="num" w:pos="13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00" w:hanging="180"/>
        <w:tabs>
          <w:tab w:val="num" w:pos="21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20" w:hanging="360"/>
        <w:tabs>
          <w:tab w:val="num" w:pos="28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40" w:hanging="360"/>
        <w:tabs>
          <w:tab w:val="num" w:pos="35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60" w:hanging="180"/>
        <w:tabs>
          <w:tab w:val="num" w:pos="42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80" w:hanging="360"/>
        <w:tabs>
          <w:tab w:val="num" w:pos="49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00" w:hanging="360"/>
        <w:tabs>
          <w:tab w:val="num" w:pos="57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20" w:hanging="180"/>
        <w:tabs>
          <w:tab w:val="num" w:pos="642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09" w:hanging="1200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0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5" w:hanging="375"/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1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0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885" w:hanging="360"/>
        <w:tabs>
          <w:tab w:val="num" w:pos="8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05" w:hanging="360"/>
        <w:tabs>
          <w:tab w:val="num" w:pos="16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25" w:hanging="180"/>
        <w:tabs>
          <w:tab w:val="num" w:pos="23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45" w:hanging="360"/>
        <w:tabs>
          <w:tab w:val="num" w:pos="30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65" w:hanging="360"/>
        <w:tabs>
          <w:tab w:val="num" w:pos="37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85" w:hanging="180"/>
        <w:tabs>
          <w:tab w:val="num" w:pos="44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05" w:hanging="360"/>
        <w:tabs>
          <w:tab w:val="num" w:pos="52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25" w:hanging="360"/>
        <w:tabs>
          <w:tab w:val="num" w:pos="59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45" w:hanging="180"/>
        <w:tabs>
          <w:tab w:val="num" w:pos="6645" w:leader="none"/>
        </w:tabs>
      </w:p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7"/>
    <w:next w:val="867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7"/>
    <w:next w:val="867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7"/>
    <w:next w:val="867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7"/>
    <w:next w:val="867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7"/>
    <w:next w:val="867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7"/>
    <w:next w:val="867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7"/>
    <w:next w:val="867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7"/>
    <w:next w:val="867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7"/>
    <w:next w:val="867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List Paragraph"/>
    <w:basedOn w:val="867"/>
    <w:uiPriority w:val="34"/>
    <w:qFormat/>
    <w:pPr>
      <w:contextualSpacing/>
      <w:ind w:left="720"/>
    </w:p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67"/>
    <w:next w:val="867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link w:val="710"/>
    <w:uiPriority w:val="10"/>
    <w:rPr>
      <w:sz w:val="48"/>
      <w:szCs w:val="48"/>
    </w:rPr>
  </w:style>
  <w:style w:type="paragraph" w:styleId="712">
    <w:name w:val="Subtitle"/>
    <w:basedOn w:val="867"/>
    <w:next w:val="867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link w:val="712"/>
    <w:uiPriority w:val="11"/>
    <w:rPr>
      <w:sz w:val="24"/>
      <w:szCs w:val="24"/>
    </w:rPr>
  </w:style>
  <w:style w:type="paragraph" w:styleId="714">
    <w:name w:val="Quote"/>
    <w:basedOn w:val="867"/>
    <w:next w:val="867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67"/>
    <w:next w:val="867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67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link w:val="718"/>
    <w:uiPriority w:val="99"/>
  </w:style>
  <w:style w:type="paragraph" w:styleId="720">
    <w:name w:val="Footer"/>
    <w:basedOn w:val="867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link w:val="720"/>
    <w:uiPriority w:val="99"/>
  </w:style>
  <w:style w:type="paragraph" w:styleId="722">
    <w:name w:val="Caption"/>
    <w:basedOn w:val="867"/>
    <w:next w:val="86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0">
    <w:name w:val="footnote text"/>
    <w:basedOn w:val="867"/>
    <w:link w:val="851"/>
    <w:uiPriority w:val="99"/>
    <w:semiHidden/>
    <w:unhideWhenUsed/>
    <w:pPr>
      <w:spacing w:after="40" w:line="240" w:lineRule="auto"/>
    </w:pPr>
    <w:rPr>
      <w:sz w:val="18"/>
    </w:rPr>
  </w:style>
  <w:style w:type="character" w:styleId="851">
    <w:name w:val="Footnote Text Char"/>
    <w:link w:val="850"/>
    <w:uiPriority w:val="99"/>
    <w:rPr>
      <w:sz w:val="18"/>
    </w:rPr>
  </w:style>
  <w:style w:type="character" w:styleId="852">
    <w:name w:val="footnote reference"/>
    <w:uiPriority w:val="99"/>
    <w:unhideWhenUsed/>
    <w:rPr>
      <w:vertAlign w:val="superscript"/>
    </w:rPr>
  </w:style>
  <w:style w:type="paragraph" w:styleId="853">
    <w:name w:val="endnote text"/>
    <w:basedOn w:val="867"/>
    <w:link w:val="854"/>
    <w:uiPriority w:val="99"/>
    <w:semiHidden/>
    <w:unhideWhenUsed/>
    <w:pPr>
      <w:spacing w:after="0" w:line="240" w:lineRule="auto"/>
    </w:pPr>
    <w:rPr>
      <w:sz w:val="20"/>
    </w:rPr>
  </w:style>
  <w:style w:type="character" w:styleId="854">
    <w:name w:val="Endnote Text Char"/>
    <w:link w:val="853"/>
    <w:uiPriority w:val="99"/>
    <w:rPr>
      <w:sz w:val="20"/>
    </w:rPr>
  </w:style>
  <w:style w:type="character" w:styleId="855">
    <w:name w:val="endnote reference"/>
    <w:uiPriority w:val="99"/>
    <w:semiHidden/>
    <w:unhideWhenUsed/>
    <w:rPr>
      <w:vertAlign w:val="superscript"/>
    </w:rPr>
  </w:style>
  <w:style w:type="paragraph" w:styleId="856">
    <w:name w:val="toc 1"/>
    <w:basedOn w:val="867"/>
    <w:next w:val="867"/>
    <w:uiPriority w:val="39"/>
    <w:unhideWhenUsed/>
    <w:pPr>
      <w:ind w:left="0" w:right="0" w:firstLine="0"/>
      <w:spacing w:after="57"/>
    </w:pPr>
  </w:style>
  <w:style w:type="paragraph" w:styleId="857">
    <w:name w:val="toc 2"/>
    <w:basedOn w:val="867"/>
    <w:next w:val="867"/>
    <w:uiPriority w:val="39"/>
    <w:unhideWhenUsed/>
    <w:pPr>
      <w:ind w:left="283" w:right="0" w:firstLine="0"/>
      <w:spacing w:after="57"/>
    </w:pPr>
  </w:style>
  <w:style w:type="paragraph" w:styleId="858">
    <w:name w:val="toc 3"/>
    <w:basedOn w:val="867"/>
    <w:next w:val="867"/>
    <w:uiPriority w:val="39"/>
    <w:unhideWhenUsed/>
    <w:pPr>
      <w:ind w:left="567" w:right="0" w:firstLine="0"/>
      <w:spacing w:after="57"/>
    </w:pPr>
  </w:style>
  <w:style w:type="paragraph" w:styleId="859">
    <w:name w:val="toc 4"/>
    <w:basedOn w:val="867"/>
    <w:next w:val="867"/>
    <w:uiPriority w:val="39"/>
    <w:unhideWhenUsed/>
    <w:pPr>
      <w:ind w:left="850" w:right="0" w:firstLine="0"/>
      <w:spacing w:after="57"/>
    </w:pPr>
  </w:style>
  <w:style w:type="paragraph" w:styleId="860">
    <w:name w:val="toc 5"/>
    <w:basedOn w:val="867"/>
    <w:next w:val="867"/>
    <w:uiPriority w:val="39"/>
    <w:unhideWhenUsed/>
    <w:pPr>
      <w:ind w:left="1134" w:right="0" w:firstLine="0"/>
      <w:spacing w:after="57"/>
    </w:pPr>
  </w:style>
  <w:style w:type="paragraph" w:styleId="861">
    <w:name w:val="toc 6"/>
    <w:basedOn w:val="867"/>
    <w:next w:val="867"/>
    <w:uiPriority w:val="39"/>
    <w:unhideWhenUsed/>
    <w:pPr>
      <w:ind w:left="1417" w:right="0" w:firstLine="0"/>
      <w:spacing w:after="57"/>
    </w:pPr>
  </w:style>
  <w:style w:type="paragraph" w:styleId="862">
    <w:name w:val="toc 7"/>
    <w:basedOn w:val="867"/>
    <w:next w:val="867"/>
    <w:uiPriority w:val="39"/>
    <w:unhideWhenUsed/>
    <w:pPr>
      <w:ind w:left="1701" w:right="0" w:firstLine="0"/>
      <w:spacing w:after="57"/>
    </w:pPr>
  </w:style>
  <w:style w:type="paragraph" w:styleId="863">
    <w:name w:val="toc 8"/>
    <w:basedOn w:val="867"/>
    <w:next w:val="867"/>
    <w:uiPriority w:val="39"/>
    <w:unhideWhenUsed/>
    <w:pPr>
      <w:ind w:left="1984" w:right="0" w:firstLine="0"/>
      <w:spacing w:after="57"/>
    </w:pPr>
  </w:style>
  <w:style w:type="paragraph" w:styleId="864">
    <w:name w:val="toc 9"/>
    <w:basedOn w:val="867"/>
    <w:next w:val="867"/>
    <w:uiPriority w:val="39"/>
    <w:unhideWhenUsed/>
    <w:pPr>
      <w:ind w:left="2268" w:right="0" w:firstLine="0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867"/>
    <w:next w:val="867"/>
    <w:uiPriority w:val="99"/>
    <w:unhideWhenUsed/>
    <w:pPr>
      <w:spacing w:after="0" w:afterAutospacing="0"/>
    </w:pPr>
  </w:style>
  <w:style w:type="paragraph" w:styleId="867" w:default="1">
    <w:name w:val="Normal"/>
    <w:next w:val="867"/>
    <w:link w:val="867"/>
    <w:qFormat/>
    <w:rPr>
      <w:sz w:val="24"/>
      <w:szCs w:val="24"/>
      <w:lang w:val="ru-RU" w:eastAsia="ru-RU" w:bidi="ar-SA"/>
    </w:rPr>
  </w:style>
  <w:style w:type="character" w:styleId="868">
    <w:name w:val="Основной шрифт абзаца"/>
    <w:next w:val="868"/>
    <w:link w:val="867"/>
    <w:semiHidden/>
  </w:style>
  <w:style w:type="table" w:styleId="869">
    <w:name w:val="Обычная таблица"/>
    <w:next w:val="869"/>
    <w:link w:val="867"/>
    <w:semiHidden/>
    <w:tblPr/>
  </w:style>
  <w:style w:type="numbering" w:styleId="870">
    <w:name w:val="Нет списка"/>
    <w:next w:val="870"/>
    <w:link w:val="867"/>
    <w:semiHidden/>
  </w:style>
  <w:style w:type="table" w:styleId="871">
    <w:name w:val="Сетка таблицы"/>
    <w:basedOn w:val="869"/>
    <w:next w:val="871"/>
    <w:link w:val="867"/>
    <w:uiPriority w:val="59"/>
    <w:rPr>
      <w:lang w:val="ru-RU" w:eastAsia="ru-RU" w:bidi="ar-SA"/>
    </w:rPr>
    <w:tblPr/>
  </w:style>
  <w:style w:type="paragraph" w:styleId="872">
    <w:name w:val="Текст выноски"/>
    <w:basedOn w:val="867"/>
    <w:next w:val="872"/>
    <w:link w:val="873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73">
    <w:name w:val="Текст выноски Знак"/>
    <w:next w:val="873"/>
    <w:link w:val="872"/>
    <w:uiPriority w:val="99"/>
    <w:semiHidden/>
    <w:rPr>
      <w:rFonts w:ascii="Tahoma" w:hAnsi="Tahoma" w:cs="Tahoma"/>
      <w:sz w:val="16"/>
      <w:szCs w:val="16"/>
    </w:rPr>
  </w:style>
  <w:style w:type="paragraph" w:styleId="874">
    <w:name w:val="Верхний колонтитул"/>
    <w:basedOn w:val="867"/>
    <w:next w:val="874"/>
    <w:link w:val="875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5">
    <w:name w:val="Верхний колонтитул Знак"/>
    <w:next w:val="875"/>
    <w:link w:val="874"/>
    <w:uiPriority w:val="99"/>
    <w:rPr>
      <w:sz w:val="24"/>
      <w:szCs w:val="24"/>
    </w:rPr>
  </w:style>
  <w:style w:type="paragraph" w:styleId="876">
    <w:name w:val="Нижний колонтитул"/>
    <w:basedOn w:val="867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Нижний колонтитул Знак"/>
    <w:next w:val="877"/>
    <w:link w:val="876"/>
    <w:uiPriority w:val="99"/>
    <w:rPr>
      <w:sz w:val="24"/>
      <w:szCs w:val="24"/>
    </w:rPr>
  </w:style>
  <w:style w:type="character" w:styleId="878">
    <w:name w:val="Hyperlink"/>
    <w:next w:val="878"/>
    <w:link w:val="867"/>
  </w:style>
  <w:style w:type="character" w:styleId="879" w:default="1">
    <w:name w:val="Default Paragraph Font"/>
    <w:uiPriority w:val="1"/>
    <w:semiHidden/>
    <w:unhideWhenUsed/>
  </w:style>
  <w:style w:type="numbering" w:styleId="880" w:default="1">
    <w:name w:val="No List"/>
    <w:uiPriority w:val="99"/>
    <w:semiHidden/>
    <w:unhideWhenUsed/>
  </w:style>
  <w:style w:type="table" w:styleId="881" w:default="1">
    <w:name w:val="Normal Table"/>
    <w:uiPriority w:val="99"/>
    <w:semiHidden/>
    <w:unhideWhenUsed/>
    <w:tblPr/>
  </w:style>
  <w:style w:type="paragraph" w:styleId="882" w:customStyle="1">
    <w:name w:val="Основной текст1"/>
    <w:basedOn w:val="852"/>
    <w:pPr>
      <w:contextualSpacing w:val="0"/>
      <w:ind w:left="0" w:right="0" w:firstLine="0"/>
      <w:jc w:val="both"/>
      <w:keepLines w:val="0"/>
      <w:keepNext w:val="0"/>
      <w:pageBreakBefore w:val="0"/>
      <w:spacing w:before="240" w:beforeAutospacing="0" w:after="0" w:afterAutospacing="0" w:line="322" w:lineRule="exact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3" w:customStyle="1">
    <w:name w:val="Body Text Indent 2"/>
    <w:basedOn w:val="873"/>
    <w:link w:val="880"/>
    <w:semiHidden/>
    <w:unhideWhenUsed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НОВОСИБИРСКОГО РАЙОНА</dc:title>
  <dc:creator>IgorPetr</dc:creator>
  <cp:revision>185</cp:revision>
  <dcterms:created xsi:type="dcterms:W3CDTF">2020-02-25T05:21:00Z</dcterms:created>
  <dcterms:modified xsi:type="dcterms:W3CDTF">2025-01-21T08:28:16Z</dcterms:modified>
  <cp:version>983040</cp:version>
</cp:coreProperties>
</file>