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rPr/>
        <w:tblPrEx/>
        <w:tc>
          <w:tcPr>
            <w:tcW w:w="48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1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29.01.2021 № 32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28.05.272</w:t>
      </w:r>
      <w:r>
        <w:rPr>
          <w:sz w:val="28"/>
          <w:szCs w:val="28"/>
        </w:rPr>
        <w:t xml:space="preserve"> № 272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правила землепользования и застройки отдельных поселений Новосибирского района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учетом заключения общественных обсуждений по про</w:t>
      </w:r>
      <w:r>
        <w:rPr>
          <w:sz w:val="28"/>
          <w:szCs w:val="28"/>
        </w:rPr>
        <w:t xml:space="preserve">ек</w:t>
      </w:r>
      <w:r>
        <w:rPr>
          <w:sz w:val="28"/>
          <w:szCs w:val="28"/>
        </w:rPr>
        <w:t xml:space="preserve">ту внесения изменений в правила землепользования и застройки Новолуговского сельсовета Новосибирского района Новосибирской области,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 № ______,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 </w:t>
      </w:r>
      <w:r>
        <w:rPr>
          <w:sz w:val="28"/>
          <w:szCs w:val="28"/>
        </w:rPr>
        <w:t xml:space="preserve">29.01.2021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Новолуговского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главе 11 правил землепользования и застройки Новолуговского сельсовета Новосибирского района Новосибирской области: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  <w:highlight w:val="none"/>
        </w:rPr>
        <w:t xml:space="preserve">В  таблице № 1 пункта 40: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1) в столбце 3</w:t>
      </w:r>
      <w:r>
        <w:rPr>
          <w:sz w:val="28"/>
          <w:szCs w:val="28"/>
          <w:highlight w:val="none"/>
        </w:rPr>
        <w:t xml:space="preserve"> строк 3.1, 3.2, 3.3 слова «Недропользование (6.1)» заменить словами «Разведка и добыча полезных ископаемых (6.1)»;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</w:t>
      </w:r>
      <w:r>
        <w:rPr>
          <w:sz w:val="28"/>
          <w:szCs w:val="28"/>
          <w:highlight w:val="none"/>
        </w:rPr>
        <w:t xml:space="preserve">в столбце 4</w:t>
      </w:r>
      <w:r>
        <w:rPr>
          <w:sz w:val="28"/>
          <w:szCs w:val="28"/>
          <w:highlight w:val="none"/>
        </w:rPr>
        <w:t xml:space="preserve"> строки  5.6 слова «Недропользование (6.1)» заменить словами «Разведка и добыча полезных ископаемых (6.1)»;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 в столбце 3 строк 5.3, 5.4 слова «</w:t>
      </w:r>
      <w:r>
        <w:rPr>
          <w:sz w:val="28"/>
          <w:szCs w:val="28"/>
          <w:highlight w:val="none"/>
        </w:rPr>
        <w:t xml:space="preserve">Охота и рыбалка (5.3)</w:t>
      </w:r>
      <w:r>
        <w:rPr>
          <w:sz w:val="28"/>
          <w:szCs w:val="28"/>
          <w:highlight w:val="none"/>
        </w:rPr>
        <w:t xml:space="preserve">» заменить словами «Деятельность в сфере охотничьего хозяйства (5.3)».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В</w:t>
      </w:r>
      <w:r>
        <w:rPr>
          <w:sz w:val="28"/>
          <w:szCs w:val="28"/>
          <w:highlight w:val="none"/>
        </w:rPr>
        <w:t xml:space="preserve"> таблице № 2 пункта 41: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столбец</w:t>
      </w:r>
      <w:r>
        <w:rPr>
          <w:sz w:val="28"/>
          <w:szCs w:val="28"/>
        </w:rPr>
        <w:t xml:space="preserve"> «S max (га)&lt;3&gt;» </w:t>
      </w:r>
      <w:r>
        <w:rPr>
          <w:sz w:val="28"/>
          <w:szCs w:val="28"/>
        </w:rPr>
        <w:t xml:space="preserve">строк 1.1, 1.2, 1.3, 4.4, 4.5 </w:t>
      </w:r>
      <w:r>
        <w:rPr>
          <w:sz w:val="28"/>
          <w:szCs w:val="28"/>
        </w:rPr>
        <w:t xml:space="preserve">дополнить цифрами «0,4&lt;34.1&gt;»;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дополнить сноской </w:t>
      </w:r>
      <w:r>
        <w:rPr>
          <w:sz w:val="28"/>
          <w:szCs w:val="28"/>
        </w:rPr>
        <w:t xml:space="preserve">&lt;34.1&gt;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«34.1 </w:t>
      </w:r>
      <w:r>
        <w:rPr>
          <w:sz w:val="28"/>
          <w:szCs w:val="28"/>
          <w:highlight w:val="none"/>
        </w:rPr>
        <w:t xml:space="preserve">Применяется  для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неочередного предоставления Героям Российской Федерации или полным кавалерам ордена Славы в собственность бесплатн</w:t>
      </w:r>
      <w:r>
        <w:rPr>
          <w:sz w:val="28"/>
          <w:szCs w:val="28"/>
          <w:highlight w:val="none"/>
        </w:rPr>
        <w:t xml:space="preserve">о земельного участка, находящегося в государственной или муниципальной собственности, без проведения торгов для индивидуального жилищного строительства</w:t>
      </w:r>
      <w:r>
        <w:rPr>
          <w:sz w:val="28"/>
          <w:szCs w:val="28"/>
          <w:highlight w:val="none"/>
        </w:rPr>
        <w:t xml:space="preserve">, личного подсобного хозяйства (приусадебный земельный участок), ведения садоводства, ведения огородничества.».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В</w:t>
      </w:r>
      <w:r>
        <w:rPr>
          <w:sz w:val="28"/>
          <w:szCs w:val="28"/>
          <w:highlight w:val="none"/>
        </w:rPr>
        <w:t xml:space="preserve"> таблице № 3 пункта 42: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 </w:t>
      </w:r>
      <w:r>
        <w:rPr>
          <w:sz w:val="28"/>
          <w:szCs w:val="28"/>
          <w:highlight w:val="none"/>
        </w:rPr>
        <w:t xml:space="preserve">столбец 2 </w:t>
      </w:r>
      <w:r>
        <w:rPr>
          <w:sz w:val="28"/>
          <w:szCs w:val="28"/>
          <w:highlight w:val="none"/>
        </w:rPr>
        <w:t xml:space="preserve">строки 4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left="0"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«Для ведения личного подсобного хозяйства (приусадебный земельный участок) (2.2)»;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столбце</w:t>
      </w:r>
      <w:r>
        <w:rPr>
          <w:sz w:val="28"/>
          <w:szCs w:val="28"/>
        </w:rPr>
        <w:t xml:space="preserve"> «S max (га)&lt;37&gt;» 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строки 3, 48, 49 </w:t>
      </w:r>
      <w:r>
        <w:rPr>
          <w:sz w:val="28"/>
          <w:szCs w:val="28"/>
        </w:rPr>
        <w:t xml:space="preserve">дополнить цифрами «0,4&lt;49&gt;»;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 дополнить сноской </w:t>
      </w:r>
      <w:r>
        <w:rPr>
          <w:sz w:val="28"/>
          <w:szCs w:val="28"/>
        </w:rPr>
        <w:t xml:space="preserve">&lt;49&gt;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«49 </w:t>
      </w:r>
      <w:r>
        <w:rPr>
          <w:sz w:val="28"/>
          <w:szCs w:val="28"/>
          <w:highlight w:val="none"/>
        </w:rPr>
        <w:t xml:space="preserve">Применяется  для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неочередного предоставления Героям Российской Федерации или полным кавалерам ордена Славы в собственность бесплатн</w:t>
      </w:r>
      <w:r>
        <w:rPr>
          <w:sz w:val="28"/>
          <w:szCs w:val="28"/>
          <w:highlight w:val="none"/>
        </w:rPr>
        <w:t xml:space="preserve">о земельного участка, находящегося в государственной или муниципальной собственности, без проведения торгов для индивидуального жилищного строительства</w:t>
      </w:r>
      <w:r>
        <w:rPr>
          <w:sz w:val="28"/>
          <w:szCs w:val="28"/>
          <w:highlight w:val="none"/>
        </w:rPr>
        <w:t xml:space="preserve">, личного подсобного хозяйства (приусадебный земельный участок), ведения садоводства, ведения огородничества.».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6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rPr>
          <w:trHeight w:val="347"/>
        </w:trPr>
        <w:tblPrEx/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</w:p>
  <w:p>
    <w:pPr>
      <w:pStyle w:val="9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ind w:left="720"/>
      <w:contextualSpacing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spacing w:after="57"/>
      <w:ind w:left="0" w:right="0" w:firstLine="0"/>
    </w:pPr>
  </w:style>
  <w:style w:type="paragraph" w:styleId="922">
    <w:name w:val="toc 2"/>
    <w:basedOn w:val="932"/>
    <w:next w:val="932"/>
    <w:uiPriority w:val="39"/>
    <w:unhideWhenUsed/>
    <w:pPr>
      <w:spacing w:after="57"/>
      <w:ind w:left="283" w:right="0" w:firstLine="0"/>
    </w:pPr>
  </w:style>
  <w:style w:type="paragraph" w:styleId="923">
    <w:name w:val="toc 3"/>
    <w:basedOn w:val="932"/>
    <w:next w:val="932"/>
    <w:uiPriority w:val="39"/>
    <w:unhideWhenUsed/>
    <w:pPr>
      <w:spacing w:after="57"/>
      <w:ind w:left="567" w:right="0" w:firstLine="0"/>
    </w:pPr>
  </w:style>
  <w:style w:type="paragraph" w:styleId="924">
    <w:name w:val="toc 4"/>
    <w:basedOn w:val="932"/>
    <w:next w:val="932"/>
    <w:uiPriority w:val="39"/>
    <w:unhideWhenUsed/>
    <w:pPr>
      <w:spacing w:after="57"/>
      <w:ind w:left="850" w:right="0" w:firstLine="0"/>
    </w:pPr>
  </w:style>
  <w:style w:type="paragraph" w:styleId="925">
    <w:name w:val="toc 5"/>
    <w:basedOn w:val="932"/>
    <w:next w:val="932"/>
    <w:uiPriority w:val="39"/>
    <w:unhideWhenUsed/>
    <w:pPr>
      <w:spacing w:after="57"/>
      <w:ind w:left="1134" w:right="0" w:firstLine="0"/>
    </w:pPr>
  </w:style>
  <w:style w:type="paragraph" w:styleId="926">
    <w:name w:val="toc 6"/>
    <w:basedOn w:val="932"/>
    <w:next w:val="932"/>
    <w:uiPriority w:val="39"/>
    <w:unhideWhenUsed/>
    <w:pPr>
      <w:spacing w:after="57"/>
      <w:ind w:left="1417" w:right="0" w:firstLine="0"/>
    </w:pPr>
  </w:style>
  <w:style w:type="paragraph" w:styleId="927">
    <w:name w:val="toc 7"/>
    <w:basedOn w:val="932"/>
    <w:next w:val="932"/>
    <w:uiPriority w:val="39"/>
    <w:unhideWhenUsed/>
    <w:pPr>
      <w:spacing w:after="57"/>
      <w:ind w:left="1701" w:right="0" w:firstLine="0"/>
    </w:pPr>
  </w:style>
  <w:style w:type="paragraph" w:styleId="928">
    <w:name w:val="toc 8"/>
    <w:basedOn w:val="932"/>
    <w:next w:val="932"/>
    <w:uiPriority w:val="39"/>
    <w:unhideWhenUsed/>
    <w:pPr>
      <w:spacing w:after="57"/>
      <w:ind w:left="1984" w:right="0" w:firstLine="0"/>
    </w:pPr>
  </w:style>
  <w:style w:type="paragraph" w:styleId="929">
    <w:name w:val="toc 9"/>
    <w:basedOn w:val="932"/>
    <w:next w:val="932"/>
    <w:uiPriority w:val="39"/>
    <w:unhideWhenUsed/>
    <w:pPr>
      <w:spacing w:after="57"/>
      <w:ind w:left="2268" w:right="0" w:firstLine="0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57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34">
    <w:name w:val="Заголовок 4"/>
    <w:basedOn w:val="932"/>
    <w:next w:val="934"/>
    <w:link w:val="950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semiHidden/>
  </w:style>
  <w:style w:type="character" w:styleId="938">
    <w:name w:val="Гиперссылка"/>
    <w:next w:val="938"/>
    <w:link w:val="932"/>
    <w:rPr>
      <w:color w:val="0000ff"/>
      <w:u w:val="single"/>
    </w:rPr>
  </w:style>
  <w:style w:type="paragraph" w:styleId="939">
    <w:name w:val="ConsPlusTitle"/>
    <w:next w:val="939"/>
    <w:link w:val="932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0">
    <w:name w:val="ConsPlusCell"/>
    <w:next w:val="940"/>
    <w:link w:val="932"/>
    <w:pPr>
      <w:widowControl w:val="off"/>
    </w:pPr>
    <w:rPr>
      <w:sz w:val="24"/>
      <w:szCs w:val="24"/>
      <w:lang w:val="ru-RU" w:eastAsia="ru-RU" w:bidi="ar-SA"/>
    </w:rPr>
  </w:style>
  <w:style w:type="paragraph" w:styleId="941">
    <w:name w:val="ConsPlusNonformat"/>
    <w:next w:val="941"/>
    <w:link w:val="93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2">
    <w:name w:val="Верхний колонтитул"/>
    <w:basedOn w:val="932"/>
    <w:next w:val="942"/>
    <w:link w:val="94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3">
    <w:name w:val="Верхний колонтитул Знак"/>
    <w:next w:val="943"/>
    <w:link w:val="942"/>
    <w:uiPriority w:val="99"/>
    <w:rPr>
      <w:sz w:val="24"/>
      <w:szCs w:val="24"/>
    </w:rPr>
  </w:style>
  <w:style w:type="paragraph" w:styleId="944">
    <w:name w:val="Нижний колонтитул"/>
    <w:basedOn w:val="932"/>
    <w:next w:val="944"/>
    <w:link w:val="94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5">
    <w:name w:val="Нижний колонтитул Знак"/>
    <w:next w:val="945"/>
    <w:link w:val="944"/>
    <w:rPr>
      <w:sz w:val="24"/>
      <w:szCs w:val="24"/>
    </w:rPr>
  </w:style>
  <w:style w:type="paragraph" w:styleId="946">
    <w:name w:val=" Знак"/>
    <w:basedOn w:val="932"/>
    <w:next w:val="946"/>
    <w:link w:val="9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7">
    <w:name w:val="Обычный (веб)"/>
    <w:basedOn w:val="932"/>
    <w:next w:val="947"/>
    <w:link w:val="932"/>
    <w:uiPriority w:val="99"/>
    <w:pPr>
      <w:spacing w:before="100" w:beforeAutospacing="1" w:after="100" w:afterAutospacing="1"/>
    </w:pPr>
  </w:style>
  <w:style w:type="paragraph" w:styleId="948">
    <w:name w:val="ConsPlusNormal"/>
    <w:next w:val="948"/>
    <w:link w:val="972"/>
    <w:rPr>
      <w:rFonts w:ascii="Arial" w:hAnsi="Arial" w:cs="Arial"/>
      <w:lang w:val="ru-RU" w:eastAsia="ru-RU" w:bidi="ar-SA"/>
    </w:rPr>
  </w:style>
  <w:style w:type="paragraph" w:styleId="949">
    <w:name w:val="s_1"/>
    <w:basedOn w:val="932"/>
    <w:next w:val="949"/>
    <w:link w:val="932"/>
    <w:pPr>
      <w:spacing w:before="100" w:beforeAutospacing="1" w:after="100" w:afterAutospacing="1"/>
    </w:pPr>
  </w:style>
  <w:style w:type="character" w:styleId="950">
    <w:name w:val="Заголовок 4 Знак"/>
    <w:next w:val="950"/>
    <w:link w:val="934"/>
    <w:uiPriority w:val="9"/>
    <w:rPr>
      <w:b/>
      <w:bCs/>
      <w:sz w:val="24"/>
      <w:szCs w:val="24"/>
    </w:rPr>
  </w:style>
  <w:style w:type="paragraph" w:styleId="951">
    <w:name w:val="s_22"/>
    <w:basedOn w:val="932"/>
    <w:next w:val="951"/>
    <w:link w:val="932"/>
    <w:pPr>
      <w:spacing w:before="100" w:beforeAutospacing="1" w:after="100" w:afterAutospacing="1"/>
    </w:pPr>
  </w:style>
  <w:style w:type="paragraph" w:styleId="952">
    <w:name w:val="Текст выноски"/>
    <w:basedOn w:val="932"/>
    <w:next w:val="952"/>
    <w:link w:val="953"/>
    <w:rPr>
      <w:rFonts w:ascii="Tahoma" w:hAnsi="Tahoma" w:cs="Tahoma"/>
      <w:sz w:val="16"/>
      <w:szCs w:val="16"/>
    </w:rPr>
  </w:style>
  <w:style w:type="character" w:styleId="953">
    <w:name w:val="Текст выноски Знак"/>
    <w:next w:val="953"/>
    <w:link w:val="952"/>
    <w:rPr>
      <w:rFonts w:ascii="Tahoma" w:hAnsi="Tahoma" w:cs="Tahoma"/>
      <w:sz w:val="16"/>
      <w:szCs w:val="16"/>
    </w:rPr>
  </w:style>
  <w:style w:type="paragraph" w:styleId="954">
    <w:name w:val="Абзац списка"/>
    <w:basedOn w:val="932"/>
    <w:next w:val="954"/>
    <w:link w:val="973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55">
    <w:name w:val="Основной текст с отступом"/>
    <w:basedOn w:val="932"/>
    <w:next w:val="955"/>
    <w:link w:val="956"/>
    <w:pPr>
      <w:spacing w:after="120"/>
      <w:ind w:left="283"/>
    </w:pPr>
    <w:rPr>
      <w:sz w:val="28"/>
      <w:szCs w:val="28"/>
    </w:rPr>
  </w:style>
  <w:style w:type="character" w:styleId="956">
    <w:name w:val="Основной текст с отступом Знак"/>
    <w:next w:val="956"/>
    <w:link w:val="955"/>
    <w:rPr>
      <w:sz w:val="28"/>
      <w:szCs w:val="28"/>
    </w:rPr>
  </w:style>
  <w:style w:type="character" w:styleId="957">
    <w:name w:val="Заголовок 1 Знак"/>
    <w:next w:val="957"/>
    <w:link w:val="933"/>
    <w:rPr>
      <w:rFonts w:ascii="Cambria" w:hAnsi="Cambria" w:eastAsia="Times New Roman" w:cs="Times New Roman"/>
      <w:b/>
      <w:bCs/>
      <w:sz w:val="32"/>
      <w:szCs w:val="32"/>
    </w:rPr>
  </w:style>
  <w:style w:type="character" w:styleId="958">
    <w:name w:val="Знак примечания"/>
    <w:next w:val="958"/>
    <w:link w:val="932"/>
    <w:rPr>
      <w:sz w:val="16"/>
      <w:szCs w:val="16"/>
    </w:rPr>
  </w:style>
  <w:style w:type="paragraph" w:styleId="959">
    <w:name w:val="Текст примечания"/>
    <w:basedOn w:val="932"/>
    <w:next w:val="959"/>
    <w:link w:val="960"/>
    <w:rPr>
      <w:sz w:val="20"/>
      <w:szCs w:val="20"/>
    </w:rPr>
  </w:style>
  <w:style w:type="character" w:styleId="960">
    <w:name w:val="Текст примечания Знак"/>
    <w:basedOn w:val="935"/>
    <w:next w:val="960"/>
    <w:link w:val="959"/>
  </w:style>
  <w:style w:type="paragraph" w:styleId="961">
    <w:name w:val="Тема примечания"/>
    <w:basedOn w:val="959"/>
    <w:next w:val="959"/>
    <w:link w:val="962"/>
    <w:rPr>
      <w:b/>
      <w:bCs/>
    </w:rPr>
  </w:style>
  <w:style w:type="character" w:styleId="962">
    <w:name w:val="Тема примечания Знак"/>
    <w:next w:val="962"/>
    <w:link w:val="961"/>
    <w:rPr>
      <w:b/>
      <w:bCs/>
    </w:rPr>
  </w:style>
  <w:style w:type="paragraph" w:styleId="963">
    <w:name w:val="empty"/>
    <w:basedOn w:val="932"/>
    <w:next w:val="963"/>
    <w:link w:val="932"/>
    <w:pPr>
      <w:spacing w:before="100" w:beforeAutospacing="1" w:after="100" w:afterAutospacing="1"/>
    </w:pPr>
  </w:style>
  <w:style w:type="paragraph" w:styleId="964">
    <w:name w:val="s_3"/>
    <w:basedOn w:val="932"/>
    <w:next w:val="964"/>
    <w:link w:val="932"/>
    <w:pPr>
      <w:spacing w:before="100" w:beforeAutospacing="1" w:after="100" w:afterAutospacing="1"/>
    </w:pPr>
  </w:style>
  <w:style w:type="paragraph" w:styleId="965">
    <w:name w:val="s_16"/>
    <w:basedOn w:val="932"/>
    <w:next w:val="965"/>
    <w:link w:val="932"/>
    <w:pPr>
      <w:spacing w:before="100" w:beforeAutospacing="1" w:after="100" w:afterAutospacing="1"/>
    </w:pPr>
  </w:style>
  <w:style w:type="character" w:styleId="966">
    <w:name w:val="Выделение"/>
    <w:next w:val="966"/>
    <w:link w:val="932"/>
    <w:uiPriority w:val="20"/>
    <w:qFormat/>
    <w:rPr>
      <w:i/>
      <w:iCs/>
    </w:rPr>
  </w:style>
  <w:style w:type="paragraph" w:styleId="967">
    <w:name w:val="Основной текст"/>
    <w:basedOn w:val="932"/>
    <w:next w:val="967"/>
    <w:link w:val="968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8">
    <w:name w:val="Основной текст Знак"/>
    <w:next w:val="968"/>
    <w:link w:val="967"/>
    <w:uiPriority w:val="99"/>
    <w:rPr>
      <w:rFonts w:ascii="Calibri" w:hAnsi="Calibri"/>
      <w:sz w:val="22"/>
      <w:szCs w:val="22"/>
    </w:rPr>
  </w:style>
  <w:style w:type="paragraph" w:styleId="969">
    <w:name w:val="Без интервала,с интервалом,Без интервала1,No Spacing,No Spacing1,Без интервала11"/>
    <w:next w:val="969"/>
    <w:link w:val="970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70">
    <w:name w:val="Без интервала Знак,с интервалом Знак,Без интервала1 Знак,No Spacing Знак,No Spacing1 Знак"/>
    <w:next w:val="970"/>
    <w:link w:val="969"/>
    <w:uiPriority w:val="1"/>
    <w:rPr>
      <w:sz w:val="24"/>
      <w:szCs w:val="24"/>
    </w:rPr>
  </w:style>
  <w:style w:type="table" w:styleId="971">
    <w:name w:val="Сетка таблицы"/>
    <w:basedOn w:val="936"/>
    <w:next w:val="971"/>
    <w:link w:val="932"/>
    <w:uiPriority w:val="59"/>
    <w:tblPr/>
  </w:style>
  <w:style w:type="character" w:styleId="972">
    <w:name w:val="ConsPlusNormal Знак"/>
    <w:next w:val="972"/>
    <w:link w:val="948"/>
    <w:rPr>
      <w:rFonts w:ascii="Arial" w:hAnsi="Arial" w:cs="Arial"/>
    </w:rPr>
  </w:style>
  <w:style w:type="character" w:styleId="973">
    <w:name w:val="Абзац списка Знак"/>
    <w:next w:val="973"/>
    <w:link w:val="954"/>
    <w:uiPriority w:val="34"/>
    <w:rPr>
      <w:rFonts w:ascii="Calibri" w:hAnsi="Calibri" w:eastAsia="Calibri"/>
      <w:sz w:val="22"/>
      <w:szCs w:val="22"/>
      <w:lang w:eastAsia="en-US"/>
    </w:rPr>
  </w:style>
  <w:style w:type="character" w:styleId="974" w:default="1">
    <w:name w:val="Default Paragraph Font"/>
    <w:uiPriority w:val="1"/>
    <w:semiHidden/>
    <w:unhideWhenUsed/>
  </w:style>
  <w:style w:type="numbering" w:styleId="975" w:default="1">
    <w:name w:val="No List"/>
    <w:uiPriority w:val="99"/>
    <w:semiHidden/>
    <w:unhideWhenUsed/>
  </w:style>
  <w:style w:type="table" w:styleId="9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77</cp:revision>
  <dcterms:created xsi:type="dcterms:W3CDTF">2021-01-27T03:27:00Z</dcterms:created>
  <dcterms:modified xsi:type="dcterms:W3CDTF">2025-05-28T10:56:27Z</dcterms:modified>
  <cp:version>917504</cp:version>
</cp:coreProperties>
</file>