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4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27.12.2019 № 721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28.05.272</w:t>
      </w:r>
      <w:r>
        <w:rPr>
          <w:sz w:val="28"/>
          <w:szCs w:val="28"/>
        </w:rPr>
        <w:t xml:space="preserve"> № 272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отдельных поселений Новосибирского района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учетом заключения общественных обсуждений по про</w:t>
      </w:r>
      <w:r>
        <w:rPr>
          <w:sz w:val="28"/>
          <w:szCs w:val="28"/>
        </w:rPr>
        <w:t xml:space="preserve">екту внесения изменений в правила землепользования и застройки Станционного сельсовета Новосибирского района Новосибирской области,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№ ______,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27.12.2019 № 721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Станционного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правилах землепользования и застройки Станционного сельсовета Новосибирского района Новосибирской области: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В главе 11 таблицы № 1 пункта 40: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1) в столбце 3</w:t>
      </w:r>
      <w:r>
        <w:rPr>
          <w:sz w:val="28"/>
          <w:szCs w:val="28"/>
          <w:highlight w:val="none"/>
        </w:rPr>
        <w:t xml:space="preserve"> строк 4.1, 4.2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</w:t>
      </w:r>
      <w:r>
        <w:rPr>
          <w:sz w:val="28"/>
          <w:szCs w:val="28"/>
          <w:highlight w:val="none"/>
        </w:rPr>
        <w:t xml:space="preserve">в столбце 4</w:t>
      </w:r>
      <w:r>
        <w:rPr>
          <w:sz w:val="28"/>
          <w:szCs w:val="28"/>
          <w:highlight w:val="none"/>
        </w:rPr>
        <w:t xml:space="preserve"> строк 9.1, 9.2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в столбце 3 строк 6.2, 6.3 слова «</w:t>
      </w:r>
      <w:r>
        <w:rPr>
          <w:sz w:val="28"/>
          <w:szCs w:val="28"/>
          <w:highlight w:val="none"/>
        </w:rPr>
        <w:t xml:space="preserve">Охота и рыбалка (5.3)</w:t>
      </w:r>
      <w:r>
        <w:rPr>
          <w:sz w:val="28"/>
          <w:szCs w:val="28"/>
          <w:highlight w:val="none"/>
        </w:rPr>
        <w:t xml:space="preserve">» заменить словами «Деятельность в сфере охотничьего хозяйства (5.3)».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  <w:highlight w:val="none"/>
        </w:rPr>
        <w:t xml:space="preserve">В главе 12: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</w:t>
      </w:r>
      <w:r>
        <w:rPr>
          <w:sz w:val="28"/>
          <w:szCs w:val="28"/>
          <w:highlight w:val="none"/>
        </w:rPr>
        <w:t xml:space="preserve"> в таблице № 2 пункта 41: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строки 5.4, 5.5, 5.6 </w:t>
      </w:r>
      <w:r>
        <w:rPr>
          <w:sz w:val="28"/>
          <w:szCs w:val="28"/>
        </w:rPr>
        <w:t xml:space="preserve">столбц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«S max (га)&lt;2&gt;» </w:t>
      </w:r>
      <w:r>
        <w:rPr>
          <w:sz w:val="28"/>
          <w:szCs w:val="28"/>
        </w:rPr>
        <w:t xml:space="preserve">дополнить цифрами «0,4&lt;17.1&gt;»;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 дополнить сноской </w:t>
      </w:r>
      <w:r>
        <w:rPr>
          <w:sz w:val="28"/>
          <w:szCs w:val="28"/>
        </w:rPr>
        <w:t xml:space="preserve">&lt;17.1&gt;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«17.1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в таблице № 3 пункта 42: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 </w:t>
      </w:r>
      <w:r>
        <w:rPr>
          <w:sz w:val="28"/>
          <w:szCs w:val="28"/>
          <w:highlight w:val="none"/>
        </w:rPr>
        <w:t xml:space="preserve">столбец 2 строки 14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left="0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«Для ведения личного подсобного хозяйства (приусадебный земельный участок) (2.2)»;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 </w:t>
      </w:r>
      <w:r>
        <w:rPr>
          <w:sz w:val="28"/>
          <w:szCs w:val="28"/>
          <w:highlight w:val="none"/>
        </w:rPr>
        <w:t xml:space="preserve">столбец 2 строки 52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left="0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Разведка и добыча полезных ископаемых (6.1)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left="0"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в)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столбце</w:t>
      </w:r>
      <w:r>
        <w:rPr>
          <w:sz w:val="28"/>
          <w:szCs w:val="28"/>
        </w:rPr>
        <w:t xml:space="preserve"> «S min (га)&lt;18&gt;» </w:t>
      </w:r>
      <w:r>
        <w:rPr>
          <w:sz w:val="28"/>
          <w:szCs w:val="28"/>
        </w:rPr>
        <w:t xml:space="preserve">строки 13 цифры «0,03&lt;39&gt;»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 заменить цифрами «0,055&lt;39&gt;»</w:t>
      </w:r>
      <w:r/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«S max (га)&lt;19&gt;» </w:t>
      </w:r>
      <w:r>
        <w:rPr>
          <w:sz w:val="28"/>
          <w:szCs w:val="28"/>
        </w:rPr>
        <w:t xml:space="preserve">строк 13, 14, 71, 72  дополнить цифрами «0,4&lt;41&gt;»;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д) дополнить сноской </w:t>
      </w:r>
      <w:r>
        <w:rPr>
          <w:sz w:val="28"/>
          <w:szCs w:val="28"/>
        </w:rPr>
        <w:t xml:space="preserve">&lt;41&gt;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«41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>
          <w:trHeight w:val="3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2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50600000002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57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4">
    <w:name w:val="Заголовок 4"/>
    <w:basedOn w:val="932"/>
    <w:next w:val="934"/>
    <w:link w:val="950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semiHidden/>
  </w:style>
  <w:style w:type="character" w:styleId="938">
    <w:name w:val="Гиперссылка"/>
    <w:next w:val="938"/>
    <w:link w:val="932"/>
    <w:rPr>
      <w:color w:val="0000ff"/>
      <w:u w:val="single"/>
    </w:rPr>
  </w:style>
  <w:style w:type="paragraph" w:styleId="939">
    <w:name w:val="ConsPlusTitle"/>
    <w:next w:val="939"/>
    <w:link w:val="932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0">
    <w:name w:val="ConsPlusCell"/>
    <w:next w:val="940"/>
    <w:link w:val="932"/>
    <w:pPr>
      <w:widowControl w:val="off"/>
    </w:pPr>
    <w:rPr>
      <w:sz w:val="24"/>
      <w:szCs w:val="24"/>
      <w:lang w:val="ru-RU" w:eastAsia="ru-RU" w:bidi="ar-SA"/>
    </w:rPr>
  </w:style>
  <w:style w:type="paragraph" w:styleId="941">
    <w:name w:val="ConsPlusNonformat"/>
    <w:next w:val="941"/>
    <w:link w:val="93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2">
    <w:name w:val="Верхний колонтитул"/>
    <w:basedOn w:val="932"/>
    <w:next w:val="942"/>
    <w:link w:val="94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Верхний колонтитул Знак"/>
    <w:next w:val="943"/>
    <w:link w:val="942"/>
    <w:uiPriority w:val="99"/>
    <w:rPr>
      <w:sz w:val="24"/>
      <w:szCs w:val="24"/>
    </w:rPr>
  </w:style>
  <w:style w:type="paragraph" w:styleId="944">
    <w:name w:val="Нижний колонтитул"/>
    <w:basedOn w:val="932"/>
    <w:next w:val="944"/>
    <w:link w:val="94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Нижний колонтитул Знак"/>
    <w:next w:val="945"/>
    <w:link w:val="944"/>
    <w:rPr>
      <w:sz w:val="24"/>
      <w:szCs w:val="24"/>
    </w:rPr>
  </w:style>
  <w:style w:type="paragraph" w:styleId="946">
    <w:name w:val=" Знак"/>
    <w:basedOn w:val="932"/>
    <w:next w:val="946"/>
    <w:link w:val="9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7">
    <w:name w:val="Обычный (веб)"/>
    <w:basedOn w:val="932"/>
    <w:next w:val="947"/>
    <w:link w:val="932"/>
    <w:uiPriority w:val="99"/>
    <w:pPr>
      <w:spacing w:before="100" w:beforeAutospacing="1" w:after="100" w:afterAutospacing="1"/>
    </w:pPr>
  </w:style>
  <w:style w:type="paragraph" w:styleId="948">
    <w:name w:val="ConsPlusNormal"/>
    <w:next w:val="948"/>
    <w:link w:val="972"/>
    <w:rPr>
      <w:rFonts w:ascii="Arial" w:hAnsi="Arial" w:cs="Arial"/>
      <w:lang w:val="ru-RU" w:eastAsia="ru-RU" w:bidi="ar-SA"/>
    </w:rPr>
  </w:style>
  <w:style w:type="paragraph" w:styleId="949">
    <w:name w:val="s_1"/>
    <w:basedOn w:val="932"/>
    <w:next w:val="949"/>
    <w:link w:val="932"/>
    <w:pPr>
      <w:spacing w:before="100" w:beforeAutospacing="1" w:after="100" w:afterAutospacing="1"/>
    </w:pPr>
  </w:style>
  <w:style w:type="character" w:styleId="950">
    <w:name w:val="Заголовок 4 Знак"/>
    <w:next w:val="950"/>
    <w:link w:val="934"/>
    <w:uiPriority w:val="9"/>
    <w:rPr>
      <w:b/>
      <w:bCs/>
      <w:sz w:val="24"/>
      <w:szCs w:val="24"/>
    </w:rPr>
  </w:style>
  <w:style w:type="paragraph" w:styleId="951">
    <w:name w:val="s_22"/>
    <w:basedOn w:val="932"/>
    <w:next w:val="951"/>
    <w:link w:val="932"/>
    <w:pPr>
      <w:spacing w:before="100" w:beforeAutospacing="1" w:after="100" w:afterAutospacing="1"/>
    </w:pPr>
  </w:style>
  <w:style w:type="paragraph" w:styleId="952">
    <w:name w:val="Текст выноски"/>
    <w:basedOn w:val="932"/>
    <w:next w:val="952"/>
    <w:link w:val="953"/>
    <w:rPr>
      <w:rFonts w:ascii="Tahoma" w:hAnsi="Tahoma" w:cs="Tahoma"/>
      <w:sz w:val="16"/>
      <w:szCs w:val="16"/>
    </w:rPr>
  </w:style>
  <w:style w:type="character" w:styleId="953">
    <w:name w:val="Текст выноски Знак"/>
    <w:next w:val="953"/>
    <w:link w:val="952"/>
    <w:rPr>
      <w:rFonts w:ascii="Tahoma" w:hAnsi="Tahoma" w:cs="Tahoma"/>
      <w:sz w:val="16"/>
      <w:szCs w:val="16"/>
    </w:rPr>
  </w:style>
  <w:style w:type="paragraph" w:styleId="954">
    <w:name w:val="Абзац списка"/>
    <w:basedOn w:val="932"/>
    <w:next w:val="954"/>
    <w:link w:val="9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5">
    <w:name w:val="Основной текст с отступом"/>
    <w:basedOn w:val="932"/>
    <w:next w:val="955"/>
    <w:link w:val="956"/>
    <w:pPr>
      <w:ind w:left="283"/>
      <w:spacing w:after="120"/>
    </w:pPr>
    <w:rPr>
      <w:sz w:val="28"/>
      <w:szCs w:val="28"/>
    </w:rPr>
  </w:style>
  <w:style w:type="character" w:styleId="956">
    <w:name w:val="Основной текст с отступом Знак"/>
    <w:next w:val="956"/>
    <w:link w:val="955"/>
    <w:rPr>
      <w:sz w:val="28"/>
      <w:szCs w:val="28"/>
    </w:rPr>
  </w:style>
  <w:style w:type="character" w:styleId="957">
    <w:name w:val="Заголовок 1 Знак"/>
    <w:next w:val="957"/>
    <w:link w:val="933"/>
    <w:rPr>
      <w:rFonts w:ascii="Cambria" w:hAnsi="Cambria" w:eastAsia="Times New Roman" w:cs="Times New Roman"/>
      <w:b/>
      <w:bCs/>
      <w:sz w:val="32"/>
      <w:szCs w:val="32"/>
    </w:rPr>
  </w:style>
  <w:style w:type="character" w:styleId="958">
    <w:name w:val="Знак примечания"/>
    <w:next w:val="958"/>
    <w:link w:val="932"/>
    <w:rPr>
      <w:sz w:val="16"/>
      <w:szCs w:val="16"/>
    </w:rPr>
  </w:style>
  <w:style w:type="paragraph" w:styleId="959">
    <w:name w:val="Текст примечания"/>
    <w:basedOn w:val="932"/>
    <w:next w:val="959"/>
    <w:link w:val="960"/>
    <w:rPr>
      <w:sz w:val="20"/>
      <w:szCs w:val="20"/>
    </w:rPr>
  </w:style>
  <w:style w:type="character" w:styleId="960">
    <w:name w:val="Текст примечания Знак"/>
    <w:basedOn w:val="935"/>
    <w:next w:val="960"/>
    <w:link w:val="959"/>
  </w:style>
  <w:style w:type="paragraph" w:styleId="961">
    <w:name w:val="Тема примечания"/>
    <w:basedOn w:val="959"/>
    <w:next w:val="959"/>
    <w:link w:val="962"/>
    <w:rPr>
      <w:b/>
      <w:bCs/>
    </w:rPr>
  </w:style>
  <w:style w:type="character" w:styleId="962">
    <w:name w:val="Тема примечания Знак"/>
    <w:next w:val="962"/>
    <w:link w:val="961"/>
    <w:rPr>
      <w:b/>
      <w:bCs/>
    </w:rPr>
  </w:style>
  <w:style w:type="paragraph" w:styleId="963">
    <w:name w:val="empty"/>
    <w:basedOn w:val="932"/>
    <w:next w:val="963"/>
    <w:link w:val="932"/>
    <w:pPr>
      <w:spacing w:before="100" w:beforeAutospacing="1" w:after="100" w:afterAutospacing="1"/>
    </w:pPr>
  </w:style>
  <w:style w:type="paragraph" w:styleId="964">
    <w:name w:val="s_3"/>
    <w:basedOn w:val="932"/>
    <w:next w:val="964"/>
    <w:link w:val="932"/>
    <w:pPr>
      <w:spacing w:before="100" w:beforeAutospacing="1" w:after="100" w:afterAutospacing="1"/>
    </w:pPr>
  </w:style>
  <w:style w:type="paragraph" w:styleId="965">
    <w:name w:val="s_16"/>
    <w:basedOn w:val="932"/>
    <w:next w:val="965"/>
    <w:link w:val="932"/>
    <w:pPr>
      <w:spacing w:before="100" w:beforeAutospacing="1" w:after="100" w:afterAutospacing="1"/>
    </w:pPr>
  </w:style>
  <w:style w:type="character" w:styleId="966">
    <w:name w:val="Выделение"/>
    <w:next w:val="966"/>
    <w:link w:val="932"/>
    <w:uiPriority w:val="20"/>
    <w:qFormat/>
    <w:rPr>
      <w:i/>
      <w:iCs/>
    </w:rPr>
  </w:style>
  <w:style w:type="paragraph" w:styleId="967">
    <w:name w:val="Основной текст"/>
    <w:basedOn w:val="932"/>
    <w:next w:val="967"/>
    <w:link w:val="968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8">
    <w:name w:val="Основной текст Знак"/>
    <w:next w:val="968"/>
    <w:link w:val="967"/>
    <w:uiPriority w:val="99"/>
    <w:rPr>
      <w:rFonts w:ascii="Calibri" w:hAnsi="Calibri"/>
      <w:sz w:val="22"/>
      <w:szCs w:val="22"/>
    </w:rPr>
  </w:style>
  <w:style w:type="paragraph" w:styleId="969">
    <w:name w:val="Без интервала,с интервалом,Без интервала1,No Spacing,No Spacing1,Без интервала11"/>
    <w:next w:val="969"/>
    <w:link w:val="970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0">
    <w:name w:val="Без интервала Знак,с интервалом Знак,Без интервала1 Знак,No Spacing Знак,No Spacing1 Знак"/>
    <w:next w:val="970"/>
    <w:link w:val="969"/>
    <w:uiPriority w:val="1"/>
    <w:rPr>
      <w:sz w:val="24"/>
      <w:szCs w:val="24"/>
    </w:rPr>
  </w:style>
  <w:style w:type="table" w:styleId="971">
    <w:name w:val="Сетка таблицы"/>
    <w:basedOn w:val="936"/>
    <w:next w:val="971"/>
    <w:link w:val="932"/>
    <w:uiPriority w:val="59"/>
    <w:tblPr/>
  </w:style>
  <w:style w:type="character" w:styleId="972">
    <w:name w:val="ConsPlusNormal Знак"/>
    <w:next w:val="972"/>
    <w:link w:val="948"/>
    <w:rPr>
      <w:rFonts w:ascii="Arial" w:hAnsi="Arial" w:cs="Arial"/>
    </w:rPr>
  </w:style>
  <w:style w:type="character" w:styleId="973">
    <w:name w:val="Абзац списка Знак"/>
    <w:next w:val="973"/>
    <w:link w:val="954"/>
    <w:uiPriority w:val="34"/>
    <w:rPr>
      <w:rFonts w:ascii="Calibri" w:hAnsi="Calibri" w:eastAsia="Calibri"/>
      <w:sz w:val="22"/>
      <w:szCs w:val="22"/>
      <w:lang w:eastAsia="en-US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74</cp:revision>
  <dcterms:created xsi:type="dcterms:W3CDTF">2021-01-27T03:27:00Z</dcterms:created>
  <dcterms:modified xsi:type="dcterms:W3CDTF">2025-05-29T06:03:51Z</dcterms:modified>
  <cp:version>917504</cp:version>
</cp:coreProperties>
</file>