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4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Информация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44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 среднемесячной заработной плате руководителей,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44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их заместителей и главных бухгалтеров муниципальных учреждений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44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 муниципальных предприятий Новосибирского района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44"/>
        <w:jc w:val="center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з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 2024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b/>
          <w:sz w:val="28"/>
          <w:szCs w:val="28"/>
          <w:lang w:eastAsia="ru-RU"/>
        </w:rPr>
      </w:r>
      <w:r>
        <w:rPr>
          <w:rFonts w:ascii="Times New Roman" w:hAnsi="Times New Roman"/>
          <w:b/>
          <w:sz w:val="28"/>
          <w:szCs w:val="28"/>
          <w:lang w:eastAsia="ru-RU"/>
        </w:rPr>
      </w:r>
    </w:p>
    <w:p>
      <w:pPr>
        <w:pStyle w:val="844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учреждения/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предприятия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Занимаемая должность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Среднемесячная заработная плата (рублей)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79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Краснообская средняя общеобразовательная школа № 1 с углубленным изучением отдельных предметов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149 165,17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145 856,85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118 710,98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138 067,87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бюджетное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«Краснообская средняя общеобразовательная школа № 2»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136 539,16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128 189,32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13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84 428,00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57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89 061,67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Ярковская средняя общеобразовательная школа № 3 с кадетскими классами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637,99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125 889,29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7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82 847,54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588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«Алексеевская основная школа № 4»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87 478,56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72"/>
        </w:trPr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общеобразовательное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«Ленинская средняя школа № 6»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91 798,49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учреждение Новосибирского района Новосибирской области «Красноглинная основная общеобразовательная школа № 7»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74 958,96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924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56 390,92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1130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Барышевская средняя школа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55 967,06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95 824,53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61 556,29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69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31 730,34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35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Новосибирской области - средняя общеобразовательная школа № 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Шиловского гарнизона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80 490,03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Березовская средняя общеобразовательная школа №12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97 598,35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98 841,57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81 659,40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48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лицей № 13 п. Краснообск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141 450,04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80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84 840,00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73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65 969,90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527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65 831,26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49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62 777,17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519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Верх-Тулинская средняя общеобразовательная школа № 14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98 990,00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77 642,00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44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учреждение Новосибирского района Новосибирской области «Гусинобродская основная школа № 18»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77 786,45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99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средняя школа № 18 ст.Мочище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102 667,98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97 541,70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4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32 733,50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Раздольненская средняя школа № 19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111 326,01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129 296,68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116 199,06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4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94 969,36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9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Криводановская средняя школа № 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ind w:left="-108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ind w:left="-108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ind w:left="-108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118 744,22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180 606,39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139 474,95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118 742,76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Марусинская средняя общеобразовательная школа № 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108 916,69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125 016,87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122 234,32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31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общеобразовательное учреждение Новосибирского района Новосибирской области «Кудряшовская средняя школа № 25»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116 979,00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65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129 604,00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13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116 666,00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учреждение Новосибирского района Новосибирской области «Краснояровская средняя школа № 30 имени героя России Александра Галле»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116 019,21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95 779,41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115 020,50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122 991,71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общеобразовательное учреждение Новосибирского района Новосибирской области - Кубовинская основная школа № 31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64 122,60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учреждение Новосибирского района Новосибирской области «Сосновская средняя школа № 32»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103 215,46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87 690,42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9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82 865,49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09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72 145,96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18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Новосибирского района Новосибирской области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Жеребцовская основная общеобразовательная школа № 39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70 720,00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учреждение Новосибирского района Новосибирской области «Каменская средняя общеобразовательная школа № 44»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70 929,90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«Мочищенская средняя общеобразовательная школа № 45»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72 308 ,43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34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102 298,48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49 285,51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 - Ленинская средняя общеобразовательная школа № 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122 245,63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110 562,57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23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113 346,56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90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Новосибирского района Новосибирской области «Красномайская основная школа № 49»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78 962,44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19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общеобразовательное учреждение Новосибирского района Новосибирской области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«Приобская основная общеобразовательная школа № 53»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78 337,00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01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61 111,00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Новосибирского района Новосибирской области «Новолуговская средняя школа № 57»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138 183,97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138 392,77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66 450,62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22 015,05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58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«Издревинская средняя школа № 58»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113 928,43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2763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автономное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 «Толмачевская средняя общеобразовательная школа № 61»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145 889 ,43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18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145 514,53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7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89 801,19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7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115 051,72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47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95 225,00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 - Пашинская средняя школа № 70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95 989,50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общеобразовательное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«Сенчанская основная школа № 76»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69 430,68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общеобразовательное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 - Ново-Шиловская средняя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общеобразовательная школа № 82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76 393,45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Боровская средняя школа № 84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111 777,80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68 859,10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49 993,20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02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Плотниковская средняя общеобразовательная школа № 111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102 246,70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496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47 882,10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Железнодорожная средняя общеобразовательная школа № 121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106 796,47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70 029,41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98 887,60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автономное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 «Мичуринская средняя общеобразовательная школа № 123»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118 315,81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40 645,06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82 716,76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87 875,73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A" w:sz="4" w:space="0"/>
              <w:left w:val="single" w:color="00000A" w:sz="4" w:space="0"/>
              <w:right w:val="single" w:color="00000A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общеобразовательное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учреждение Новосибирского района Новосибирской области - основная общеобразовательная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школа № 161 ст. Издревая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94 391,51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A" w:sz="4" w:space="0"/>
              <w:right w:val="single" w:color="00000A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A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81 358,00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97"/>
        </w:trPr>
        <w:tc>
          <w:tcPr>
            <w:tcBorders>
              <w:left w:val="single" w:color="00000A" w:sz="4" w:space="0"/>
              <w:right w:val="single" w:color="00000A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A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73 200,00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общеобразовательное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учреждение Новосибирского района Новосибирской области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ГИМНАЗИЯ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КРАСНООБСКАЯ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154 271,29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183 946,36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223 135,55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174 538,81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общеобразовательное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учреждение Новосибирского района Новосибирской области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центр образования «Верх-Тулинский»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105 266,00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114 798,00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69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98 232,00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 общеобразовательное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учреждение Новосибирского района Новосибирской области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Центр образовани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я «Восход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114 578,10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4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137 244,80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2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70 815,80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27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учреждение Новосибирского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района Новосибирской области дополнительного образования-детско-юношеская спортивная школа «Академия»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99 385,19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87 804,08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78"/>
        </w:trPr>
        <w:tc>
          <w:tcPr>
            <w:tcBorders>
              <w:top w:val="single" w:color="000000" w:sz="8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 учреждение дополнительного образования Новосибирского района Новосибирской области - детско-оздоровительный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образовательный (профильный) центр «Арго»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95 100,21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78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84 141,39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43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учреждение Новосибирского района Новосибирской области дополнительного образования-дом детского творчества «Мастер»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125 594,72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 учреждение дополнительного образования Новосибирского района Новосибирской области - детско - юношеская спортивная школа «Рекорд»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92 726,43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учреждение дополнительного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образования Новосибирского района Новосибирской области «Станция юных натуралистов»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122 748 ,73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2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учреждение Новосибирского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района Новосибирской области дополнительного образования - детско-юношеская спортивная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школа «Чемпион»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99 797,00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25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96 494,00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учреждение Новосибирского района Новосибирской области-детский сад комбинированного вида «Белочка»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63 892,79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дошкольное образовательное учреждение Новосибирского района Новосибирской области - детский сад комбинированного вида «Кубики»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101 830,23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Новосибирского района Новосибирской области - детский сад комбинированного вида «Дельфин»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94 037,89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58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68 496,90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260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Новосибирского района Новосибирской области - детский сад комбинированного вида «Ёлочка»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68 550,32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дошкольное образовательное учреждение Новосибирского района Новосибирской области - детский сад «Звездочка»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90 000,12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«Земляничка» с.Березовка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80 815,11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21"/>
        </w:trPr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«Золотая рыбка»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92 118,57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21"/>
        </w:trPr>
        <w:tc>
          <w:tcPr>
            <w:shd w:val="clear" w:color="000000" w:fill="ffffff"/>
            <w:tcBorders>
              <w:left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000000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right w:w="62" w:type="dxa"/>
            </w:tcMar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62 571,70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81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«Золотой ключик»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108 842,08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99 380,64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Новосибирского района Новосибирской области-детский сад комбинированного вида «Капелька»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92 736,88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27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- детский сад комбинированного вида «Колосок»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116 344,14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60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74 706,89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«Лукоморье»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71 664,70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«Лучик»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 </w:t>
              <w:tab/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76 496,37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Новосибирского района Новосибирской области - детский сад комб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инированного вида «Медвежонок»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111 125,00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1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120 590,00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«Незабудка»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71 864,33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«Радуга» с.Новошилово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53 838,40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«Родничок»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74 391,00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дошкольное образовательное учреждение Новосибирского района Новосибирской области - детский сад комбинированного вида «Росток»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82 517,00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08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казенное дошкольное образовательное учреждение Новосибирского района Новосибирской области - детский сад комбинированного вида «Солнышко»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77 835,82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51 824,81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588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Муниципальное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Новосибирского района Новосибирской области-детский сад комбинированного вида «Теремок»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84 422,70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833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85 918,25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дошкольное образовательное учреждение Новосибирского района Новосибирской области-детский сад комбинированного вида «Чебурашка»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заведующий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90 878,93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49 409,85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4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ind w:left="-82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Муниципальное казенное  учреждение Новосибирского района Новосибирской области-центр психолого-педагогической, медицинской и социальной помощи «Центр диагностики, консультирования и методического сопровождения»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92 724,80 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ind w:left="-82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Муниципальное казенное учреждение «Управление образования Новосибирского района Новосибирской области»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руководитель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161 820,50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ind w:left="-8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lang w:eastAsia="ru-RU"/>
              </w:rPr>
            </w:r>
            <w:r>
              <w:rPr>
                <w:rFonts w:ascii="Times New Roman" w:hAnsi="Times New Roman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105 712,60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ind w:left="-82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уници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пальное казенное учреждение «Центр бухгалтерского и материально-технического обеспечения»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133 537,76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ind w:left="-8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121 183,33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ind w:left="-8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главный бухгалтер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120 597,81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Муниципальное казенное учреждение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Новосибирского района Новосибирской области "Управление сельского хозяйства Новосибирского района"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44"/>
              <w:ind w:left="-82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132 840,32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szCs w:val="24"/>
                <w:highlight w:val="none"/>
                <w:u w:val="none"/>
                <w:vertAlign w:val="baseline"/>
              </w:rPr>
              <w:t xml:space="preserve">Муниципального казенного учреждения «Управление физической культуры и спорта Новосибирского района Новосибирской области»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pStyle w:val="84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142 432,04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110 313,99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автономное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учреждение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дополнительного образования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Новосибирского района Новосибирской области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Центр физической культуры и спорта  «Олимпия»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139 499,34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главный бухгалтер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50 809,14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348"/>
        </w:trPr>
        <w:tc>
          <w:tcPr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учреждение Новосибирского района Новосибирской области дополнительного образования "Детская художественная школа р.п. Краснообск"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91 781,74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81 781,61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Муниципальное бюджетное учреждение Новосибирского района Новосибирской области дополнительного образования "Детская музыкальная школа р.п. Краснообск"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98 685,22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учреждение  дополнительного образования Новосибирского района Новосибирской области "Детская школа искусств с. Криводановка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"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97 860,06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образовательное учреждение Новосибирского района Новосибирской области дополнительного образования детей «Детская школа искусств с.Барышево»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83 395,66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бюджетное учреждение Новосибирского района Новосибирской области дополнительного образования  «Детская школа искусств с.Ярково»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91 450,65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учреждение Новосибирского района Новосибирской области дополнительного образования "Детская школа искусств с. Боровое"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86 951,84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95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учреждение Новосибирского района Новосибирской области дополнительного образования  "Детская школа искусств с.Верх-Тула"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100 612,35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учреждение Новосибирского района Новосибирской области дополнительного образования "Детская школа искусств д.п. Кудряши"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98 044,00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417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 казенное  учреждение дополнительного образования Новосибирского района Новосибирской области "Детская школа искусств с. Раздольное"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97 613,25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руководителя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124 151,26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001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бюджетное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учреждение Новосибирского района Новосибирской области дополнительного образования "Детская школа искусств п.Тулинский"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86 593,83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913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ind w:left="-82"/>
              <w:jc w:val="center"/>
              <w:spacing w:after="0" w:line="240" w:lineRule="auto"/>
              <w:tabs>
                <w:tab w:val="left" w:pos="0" w:leader="none"/>
              </w:tabs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Муниципальное унитарное предприятие         жилищно-коммунального хозяйства «Комбинат Барышевский»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118 597,74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514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ind w:left="-8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96 498,53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683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ind w:left="-8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финансовый 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87 462,02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Муниципальное унитарное предприятие Новосибирского района Новосибирской области «Ложок»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108 973,97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74 914,49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96 219,75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главный бухгалтер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110 104,02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автономное учреждение Новосибирского района Новосибирской области «Новости Новосибирского района»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140 894,41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94 026,11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казенное учреждение Новосибирского района Новосибирской области «Центр муниципальных услуг»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137 904,00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106 630,00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94 474,00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казенное учреждение Новосибирского района Новосибирской области «Управление культуры Новосибирского района»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145 043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96 671,00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96 936,00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казенное учреждение Новосибирского района Новосибирской области «Управляющая компания единого заказчика жилищно-коммунального хозяйства и строительства»</w:t>
            </w:r>
            <w:r>
              <w:rPr>
                <w:color w:val="000000" w:themeColor="text1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135 617,00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115 918,00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138 695,00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61 576,00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автономное учреждение Новосибирского района Новосибирской области «Специализированная служба»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78 679,00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66 083,00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tbl>
      <w:tblPr>
        <w:tblW w:w="10441" w:type="dxa"/>
        <w:tblInd w:w="-456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94"/>
        <w:gridCol w:w="2554"/>
        <w:gridCol w:w="2693"/>
      </w:tblGrid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 w:themeColor="text1"/>
                <w:sz w:val="24"/>
                <w:u w:val="none"/>
                <w:vertAlign w:val="baseline"/>
              </w:rPr>
              <w:t xml:space="preserve">Муниципальное бюджетное учреждение «Комплексный центр социального обслуживания населения «Добрыня»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szCs w:val="24"/>
                <w:u w:val="none"/>
                <w:vertAlign w:val="baseline"/>
              </w:rPr>
              <w:t xml:space="preserve">117 806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805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pStyle w:val="844"/>
              <w:jc w:val="center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szCs w:val="24"/>
                <w:u w:val="none"/>
                <w:vertAlign w:val="baseline"/>
              </w:rPr>
              <w:t xml:space="preserve">86 671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директора</w:t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62 606,00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709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W w:w="5194" w:type="dxa"/>
            <w:vAlign w:val="top"/>
            <w:vMerge w:val="continue"/>
            <w:textDirection w:val="lrTb"/>
            <w:noWrap w:val="false"/>
          </w:tcPr>
          <w:p>
            <w:pPr>
              <w:pStyle w:val="844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cW w:w="2554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4"/>
                <w:szCs w:val="24"/>
                <w:u w:val="none"/>
                <w:vertAlign w:val="baseline"/>
              </w:rPr>
              <w:t xml:space="preserve">81 244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84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4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8"/>
      <w:footnotePr/>
      <w:endnotePr/>
      <w:type w:val="nextPage"/>
      <w:pgSz w:w="11906" w:h="16838" w:orient="portrait"/>
      <w:pgMar w:top="1134" w:right="567" w:bottom="1134" w:left="1418" w:header="425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3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8"/>
      <w:jc w:val="center"/>
      <w:rPr>
        <w:sz w:val="20"/>
        <w:szCs w:val="20"/>
      </w:rPr>
    </w:pPr>
    <w:r>
      <w:rPr>
        <w:sz w:val="20"/>
        <w:szCs w:val="20"/>
      </w:rPr>
    </w:r>
    <w:r>
      <w:rPr>
        <w:sz w:val="20"/>
        <w:szCs w:val="20"/>
      </w:rPr>
    </w:r>
    <w:r>
      <w:rPr>
        <w:sz w:val="20"/>
        <w:szCs w:val="20"/>
      </w:rPr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6">
    <w:name w:val="Heading 1"/>
    <w:basedOn w:val="844"/>
    <w:next w:val="844"/>
    <w:link w:val="66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7">
    <w:name w:val="Heading 1 Char"/>
    <w:link w:val="666"/>
    <w:uiPriority w:val="9"/>
    <w:rPr>
      <w:rFonts w:ascii="Arial" w:hAnsi="Arial" w:eastAsia="Arial" w:cs="Arial"/>
      <w:sz w:val="40"/>
      <w:szCs w:val="40"/>
    </w:rPr>
  </w:style>
  <w:style w:type="paragraph" w:styleId="668">
    <w:name w:val="Heading 2"/>
    <w:basedOn w:val="844"/>
    <w:next w:val="844"/>
    <w:link w:val="66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9">
    <w:name w:val="Heading 2 Char"/>
    <w:link w:val="668"/>
    <w:uiPriority w:val="9"/>
    <w:rPr>
      <w:rFonts w:ascii="Arial" w:hAnsi="Arial" w:eastAsia="Arial" w:cs="Arial"/>
      <w:sz w:val="34"/>
    </w:rPr>
  </w:style>
  <w:style w:type="paragraph" w:styleId="670">
    <w:name w:val="Heading 3"/>
    <w:basedOn w:val="844"/>
    <w:next w:val="844"/>
    <w:link w:val="67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1">
    <w:name w:val="Heading 3 Char"/>
    <w:link w:val="670"/>
    <w:uiPriority w:val="9"/>
    <w:rPr>
      <w:rFonts w:ascii="Arial" w:hAnsi="Arial" w:eastAsia="Arial" w:cs="Arial"/>
      <w:sz w:val="30"/>
      <w:szCs w:val="30"/>
    </w:rPr>
  </w:style>
  <w:style w:type="paragraph" w:styleId="672">
    <w:name w:val="Heading 4"/>
    <w:basedOn w:val="844"/>
    <w:next w:val="844"/>
    <w:link w:val="67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3">
    <w:name w:val="Heading 4 Char"/>
    <w:link w:val="672"/>
    <w:uiPriority w:val="9"/>
    <w:rPr>
      <w:rFonts w:ascii="Arial" w:hAnsi="Arial" w:eastAsia="Arial" w:cs="Arial"/>
      <w:b/>
      <w:bCs/>
      <w:sz w:val="26"/>
      <w:szCs w:val="26"/>
    </w:rPr>
  </w:style>
  <w:style w:type="paragraph" w:styleId="674">
    <w:name w:val="Heading 5"/>
    <w:basedOn w:val="844"/>
    <w:next w:val="844"/>
    <w:link w:val="67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5">
    <w:name w:val="Heading 5 Char"/>
    <w:link w:val="674"/>
    <w:uiPriority w:val="9"/>
    <w:rPr>
      <w:rFonts w:ascii="Arial" w:hAnsi="Arial" w:eastAsia="Arial" w:cs="Arial"/>
      <w:b/>
      <w:bCs/>
      <w:sz w:val="24"/>
      <w:szCs w:val="24"/>
    </w:rPr>
  </w:style>
  <w:style w:type="paragraph" w:styleId="676">
    <w:name w:val="Heading 6"/>
    <w:basedOn w:val="844"/>
    <w:next w:val="844"/>
    <w:link w:val="67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7">
    <w:name w:val="Heading 6 Char"/>
    <w:link w:val="676"/>
    <w:uiPriority w:val="9"/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844"/>
    <w:next w:val="844"/>
    <w:link w:val="67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9">
    <w:name w:val="Heading 7 Char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0">
    <w:name w:val="Heading 8"/>
    <w:basedOn w:val="844"/>
    <w:next w:val="844"/>
    <w:link w:val="68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1">
    <w:name w:val="Heading 8 Char"/>
    <w:link w:val="680"/>
    <w:uiPriority w:val="9"/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844"/>
    <w:next w:val="844"/>
    <w:link w:val="68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>
    <w:name w:val="Heading 9 Char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84">
    <w:name w:val="List Paragraph"/>
    <w:basedOn w:val="844"/>
    <w:uiPriority w:val="34"/>
    <w:qFormat/>
    <w:pPr>
      <w:contextualSpacing/>
      <w:ind w:left="720"/>
    </w:pPr>
  </w:style>
  <w:style w:type="paragraph" w:styleId="685">
    <w:name w:val="No Spacing"/>
    <w:uiPriority w:val="1"/>
    <w:qFormat/>
    <w:pPr>
      <w:spacing w:before="0" w:after="0" w:line="240" w:lineRule="auto"/>
    </w:pPr>
  </w:style>
  <w:style w:type="paragraph" w:styleId="686">
    <w:name w:val="Title"/>
    <w:basedOn w:val="844"/>
    <w:next w:val="844"/>
    <w:link w:val="68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7">
    <w:name w:val="Title Char"/>
    <w:link w:val="686"/>
    <w:uiPriority w:val="10"/>
    <w:rPr>
      <w:sz w:val="48"/>
      <w:szCs w:val="48"/>
    </w:rPr>
  </w:style>
  <w:style w:type="paragraph" w:styleId="688">
    <w:name w:val="Subtitle"/>
    <w:basedOn w:val="844"/>
    <w:next w:val="844"/>
    <w:link w:val="689"/>
    <w:uiPriority w:val="11"/>
    <w:qFormat/>
    <w:pPr>
      <w:spacing w:before="200" w:after="200"/>
    </w:pPr>
    <w:rPr>
      <w:sz w:val="24"/>
      <w:szCs w:val="24"/>
    </w:rPr>
  </w:style>
  <w:style w:type="character" w:styleId="689">
    <w:name w:val="Subtitle Char"/>
    <w:link w:val="688"/>
    <w:uiPriority w:val="11"/>
    <w:rPr>
      <w:sz w:val="24"/>
      <w:szCs w:val="24"/>
    </w:rPr>
  </w:style>
  <w:style w:type="paragraph" w:styleId="690">
    <w:name w:val="Quote"/>
    <w:basedOn w:val="844"/>
    <w:next w:val="844"/>
    <w:link w:val="691"/>
    <w:uiPriority w:val="29"/>
    <w:qFormat/>
    <w:pPr>
      <w:ind w:left="720" w:right="720"/>
    </w:pPr>
    <w:rPr>
      <w:i/>
    </w:rPr>
  </w:style>
  <w:style w:type="character" w:styleId="691">
    <w:name w:val="Quote Char"/>
    <w:link w:val="690"/>
    <w:uiPriority w:val="29"/>
    <w:rPr>
      <w:i/>
    </w:rPr>
  </w:style>
  <w:style w:type="paragraph" w:styleId="692">
    <w:name w:val="Intense Quote"/>
    <w:basedOn w:val="844"/>
    <w:next w:val="844"/>
    <w:link w:val="69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3">
    <w:name w:val="Intense Quote Char"/>
    <w:link w:val="692"/>
    <w:uiPriority w:val="30"/>
    <w:rPr>
      <w:i/>
    </w:rPr>
  </w:style>
  <w:style w:type="paragraph" w:styleId="694">
    <w:name w:val="Header"/>
    <w:basedOn w:val="844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5">
    <w:name w:val="Header Char"/>
    <w:link w:val="694"/>
    <w:uiPriority w:val="99"/>
  </w:style>
  <w:style w:type="paragraph" w:styleId="696">
    <w:name w:val="Footer"/>
    <w:basedOn w:val="844"/>
    <w:link w:val="69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7">
    <w:name w:val="Footer Char"/>
    <w:link w:val="696"/>
    <w:uiPriority w:val="99"/>
  </w:style>
  <w:style w:type="paragraph" w:styleId="698">
    <w:name w:val="Caption"/>
    <w:basedOn w:val="844"/>
    <w:next w:val="84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9">
    <w:name w:val="Caption Char"/>
    <w:basedOn w:val="698"/>
    <w:link w:val="696"/>
    <w:uiPriority w:val="99"/>
  </w:style>
  <w:style w:type="table" w:styleId="70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6">
    <w:name w:val="Hyperlink"/>
    <w:uiPriority w:val="99"/>
    <w:unhideWhenUsed/>
    <w:rPr>
      <w:color w:val="0000ff" w:themeColor="hyperlink"/>
      <w:u w:val="single"/>
    </w:rPr>
  </w:style>
  <w:style w:type="paragraph" w:styleId="827">
    <w:name w:val="footnote text"/>
    <w:basedOn w:val="844"/>
    <w:link w:val="828"/>
    <w:uiPriority w:val="99"/>
    <w:semiHidden/>
    <w:unhideWhenUsed/>
    <w:pPr>
      <w:spacing w:after="40" w:line="240" w:lineRule="auto"/>
    </w:pPr>
    <w:rPr>
      <w:sz w:val="18"/>
    </w:rPr>
  </w:style>
  <w:style w:type="character" w:styleId="828">
    <w:name w:val="Footnote Text Char"/>
    <w:link w:val="827"/>
    <w:uiPriority w:val="99"/>
    <w:rPr>
      <w:sz w:val="18"/>
    </w:rPr>
  </w:style>
  <w:style w:type="character" w:styleId="829">
    <w:name w:val="footnote reference"/>
    <w:uiPriority w:val="99"/>
    <w:unhideWhenUsed/>
    <w:rPr>
      <w:vertAlign w:val="superscript"/>
    </w:rPr>
  </w:style>
  <w:style w:type="paragraph" w:styleId="830">
    <w:name w:val="endnote text"/>
    <w:basedOn w:val="844"/>
    <w:link w:val="831"/>
    <w:uiPriority w:val="99"/>
    <w:semiHidden/>
    <w:unhideWhenUsed/>
    <w:pPr>
      <w:spacing w:after="0" w:line="240" w:lineRule="auto"/>
    </w:pPr>
    <w:rPr>
      <w:sz w:val="20"/>
    </w:rPr>
  </w:style>
  <w:style w:type="character" w:styleId="831">
    <w:name w:val="Endnote Text Char"/>
    <w:link w:val="830"/>
    <w:uiPriority w:val="99"/>
    <w:rPr>
      <w:sz w:val="20"/>
    </w:rPr>
  </w:style>
  <w:style w:type="character" w:styleId="832">
    <w:name w:val="endnote reference"/>
    <w:uiPriority w:val="99"/>
    <w:semiHidden/>
    <w:unhideWhenUsed/>
    <w:rPr>
      <w:vertAlign w:val="superscript"/>
    </w:rPr>
  </w:style>
  <w:style w:type="paragraph" w:styleId="833">
    <w:name w:val="toc 1"/>
    <w:basedOn w:val="844"/>
    <w:next w:val="844"/>
    <w:uiPriority w:val="39"/>
    <w:unhideWhenUsed/>
    <w:pPr>
      <w:ind w:left="0" w:right="0" w:firstLine="0"/>
      <w:spacing w:after="57"/>
    </w:pPr>
  </w:style>
  <w:style w:type="paragraph" w:styleId="834">
    <w:name w:val="toc 2"/>
    <w:basedOn w:val="844"/>
    <w:next w:val="844"/>
    <w:uiPriority w:val="39"/>
    <w:unhideWhenUsed/>
    <w:pPr>
      <w:ind w:left="283" w:right="0" w:firstLine="0"/>
      <w:spacing w:after="57"/>
    </w:pPr>
  </w:style>
  <w:style w:type="paragraph" w:styleId="835">
    <w:name w:val="toc 3"/>
    <w:basedOn w:val="844"/>
    <w:next w:val="844"/>
    <w:uiPriority w:val="39"/>
    <w:unhideWhenUsed/>
    <w:pPr>
      <w:ind w:left="567" w:right="0" w:firstLine="0"/>
      <w:spacing w:after="57"/>
    </w:pPr>
  </w:style>
  <w:style w:type="paragraph" w:styleId="836">
    <w:name w:val="toc 4"/>
    <w:basedOn w:val="844"/>
    <w:next w:val="844"/>
    <w:uiPriority w:val="39"/>
    <w:unhideWhenUsed/>
    <w:pPr>
      <w:ind w:left="850" w:right="0" w:firstLine="0"/>
      <w:spacing w:after="57"/>
    </w:pPr>
  </w:style>
  <w:style w:type="paragraph" w:styleId="837">
    <w:name w:val="toc 5"/>
    <w:basedOn w:val="844"/>
    <w:next w:val="844"/>
    <w:uiPriority w:val="39"/>
    <w:unhideWhenUsed/>
    <w:pPr>
      <w:ind w:left="1134" w:right="0" w:firstLine="0"/>
      <w:spacing w:after="57"/>
    </w:pPr>
  </w:style>
  <w:style w:type="paragraph" w:styleId="838">
    <w:name w:val="toc 6"/>
    <w:basedOn w:val="844"/>
    <w:next w:val="844"/>
    <w:uiPriority w:val="39"/>
    <w:unhideWhenUsed/>
    <w:pPr>
      <w:ind w:left="1417" w:right="0" w:firstLine="0"/>
      <w:spacing w:after="57"/>
    </w:pPr>
  </w:style>
  <w:style w:type="paragraph" w:styleId="839">
    <w:name w:val="toc 7"/>
    <w:basedOn w:val="844"/>
    <w:next w:val="844"/>
    <w:uiPriority w:val="39"/>
    <w:unhideWhenUsed/>
    <w:pPr>
      <w:ind w:left="1701" w:right="0" w:firstLine="0"/>
      <w:spacing w:after="57"/>
    </w:pPr>
  </w:style>
  <w:style w:type="paragraph" w:styleId="840">
    <w:name w:val="toc 8"/>
    <w:basedOn w:val="844"/>
    <w:next w:val="844"/>
    <w:uiPriority w:val="39"/>
    <w:unhideWhenUsed/>
    <w:pPr>
      <w:ind w:left="1984" w:right="0" w:firstLine="0"/>
      <w:spacing w:after="57"/>
    </w:pPr>
  </w:style>
  <w:style w:type="paragraph" w:styleId="841">
    <w:name w:val="toc 9"/>
    <w:basedOn w:val="844"/>
    <w:next w:val="844"/>
    <w:uiPriority w:val="39"/>
    <w:unhideWhenUsed/>
    <w:pPr>
      <w:ind w:left="2268" w:right="0" w:firstLine="0"/>
      <w:spacing w:after="57"/>
    </w:pPr>
  </w:style>
  <w:style w:type="paragraph" w:styleId="842">
    <w:name w:val="TOC Heading"/>
    <w:uiPriority w:val="39"/>
    <w:unhideWhenUsed/>
  </w:style>
  <w:style w:type="paragraph" w:styleId="843">
    <w:name w:val="table of figures"/>
    <w:basedOn w:val="844"/>
    <w:next w:val="844"/>
    <w:uiPriority w:val="99"/>
    <w:unhideWhenUsed/>
    <w:pPr>
      <w:spacing w:after="0" w:afterAutospacing="0"/>
    </w:pPr>
  </w:style>
  <w:style w:type="paragraph" w:styleId="844" w:default="1">
    <w:name w:val="Normal"/>
    <w:next w:val="844"/>
    <w:link w:val="844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character" w:styleId="845">
    <w:name w:val="Основной шрифт абзаца"/>
    <w:next w:val="845"/>
    <w:link w:val="844"/>
    <w:uiPriority w:val="1"/>
    <w:semiHidden/>
    <w:unhideWhenUsed/>
  </w:style>
  <w:style w:type="table" w:styleId="846">
    <w:name w:val="Обычная таблица"/>
    <w:next w:val="846"/>
    <w:link w:val="844"/>
    <w:uiPriority w:val="99"/>
    <w:semiHidden/>
    <w:unhideWhenUsed/>
    <w:tblPr/>
  </w:style>
  <w:style w:type="numbering" w:styleId="847">
    <w:name w:val="Нет списка"/>
    <w:next w:val="847"/>
    <w:link w:val="844"/>
    <w:uiPriority w:val="99"/>
    <w:semiHidden/>
    <w:unhideWhenUsed/>
  </w:style>
  <w:style w:type="paragraph" w:styleId="848">
    <w:name w:val="Верхний колонтитул"/>
    <w:basedOn w:val="844"/>
    <w:next w:val="848"/>
    <w:link w:val="849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9">
    <w:name w:val="Верхний колонтитул Знак"/>
    <w:basedOn w:val="845"/>
    <w:next w:val="849"/>
    <w:link w:val="848"/>
    <w:uiPriority w:val="99"/>
    <w:semiHidden/>
  </w:style>
  <w:style w:type="paragraph" w:styleId="850">
    <w:name w:val="Текст выноски"/>
    <w:basedOn w:val="844"/>
    <w:next w:val="850"/>
    <w:link w:val="851"/>
    <w:uiPriority w:val="99"/>
    <w:semiHidden/>
    <w:unhideWhenUsed/>
    <w:pPr>
      <w:spacing w:after="0" w:line="240" w:lineRule="auto"/>
    </w:pPr>
    <w:rPr>
      <w:rFonts w:ascii="Segoe UI" w:hAnsi="Segoe UI"/>
      <w:sz w:val="18"/>
      <w:szCs w:val="18"/>
      <w:lang w:val="en-US" w:eastAsia="en-US"/>
    </w:rPr>
  </w:style>
  <w:style w:type="character" w:styleId="851">
    <w:name w:val="Текст выноски Знак"/>
    <w:next w:val="851"/>
    <w:link w:val="850"/>
    <w:uiPriority w:val="99"/>
    <w:semiHidden/>
    <w:rPr>
      <w:rFonts w:ascii="Segoe UI" w:hAnsi="Segoe UI" w:cs="Segoe UI"/>
      <w:sz w:val="18"/>
      <w:szCs w:val="18"/>
    </w:rPr>
  </w:style>
  <w:style w:type="table" w:styleId="852">
    <w:name w:val="Сетка таблицы"/>
    <w:basedOn w:val="846"/>
    <w:next w:val="852"/>
    <w:link w:val="844"/>
    <w:uiPriority w:val="39"/>
    <w:pPr>
      <w:spacing w:after="0" w:line="240" w:lineRule="auto"/>
    </w:pPr>
    <w:tblPr/>
  </w:style>
  <w:style w:type="paragraph" w:styleId="853">
    <w:name w:val="Нижний колонтитул"/>
    <w:basedOn w:val="844"/>
    <w:next w:val="853"/>
    <w:link w:val="854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854">
    <w:name w:val="Нижний колонтитул Знак"/>
    <w:basedOn w:val="845"/>
    <w:next w:val="854"/>
    <w:link w:val="853"/>
    <w:uiPriority w:val="99"/>
    <w:semiHidden/>
    <w:rPr>
      <w:sz w:val="22"/>
      <w:szCs w:val="22"/>
      <w:lang w:eastAsia="en-US"/>
    </w:rPr>
  </w:style>
  <w:style w:type="character" w:styleId="855" w:default="1">
    <w:name w:val="Default Paragraph Font"/>
    <w:uiPriority w:val="1"/>
    <w:semiHidden/>
    <w:unhideWhenUsed/>
  </w:style>
  <w:style w:type="numbering" w:styleId="856" w:default="1">
    <w:name w:val="No List"/>
    <w:uiPriority w:val="99"/>
    <w:semiHidden/>
    <w:unhideWhenUsed/>
  </w:style>
  <w:style w:type="table" w:styleId="85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Kraftway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GEG</dc:creator>
  <cp:revision>506</cp:revision>
  <dcterms:created xsi:type="dcterms:W3CDTF">2020-04-28T04:00:00Z</dcterms:created>
  <dcterms:modified xsi:type="dcterms:W3CDTF">2025-03-28T02:13:58Z</dcterms:modified>
  <cp:version>786432</cp:version>
</cp:coreProperties>
</file>