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ED" w:rsidRDefault="009F5EED" w:rsidP="009F5EED">
      <w:pPr>
        <w:pStyle w:val="1"/>
        <w:jc w:val="center"/>
      </w:pPr>
      <w:bookmarkStart w:id="0" w:name="_Toc8199784"/>
      <w:r w:rsidRPr="00D924E1">
        <w:t xml:space="preserve">ОЦЕНКА </w:t>
      </w:r>
      <w:r>
        <w:t>ВОЗДЕЙСТВИЯ ПЛАНИРУЕМОЙ ДЕЯТЕЛЬНОСТИ                  НА ОКРУЖАЮЩУЮ СРЕДУ</w:t>
      </w:r>
      <w:bookmarkEnd w:id="0"/>
    </w:p>
    <w:p w:rsidR="009F5EED" w:rsidRPr="00E04A76" w:rsidRDefault="009F5EED" w:rsidP="009F5EED"/>
    <w:p w:rsidR="009F5EED" w:rsidRDefault="009F5EED" w:rsidP="009F5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9F5EED" w:rsidRDefault="009F5EED" w:rsidP="009F5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9F5EED" w:rsidRDefault="009F5EED" w:rsidP="009F5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</w:t>
      </w:r>
      <w:proofErr w:type="spellStart"/>
      <w:r>
        <w:rPr>
          <w:rFonts w:ascii="Times New Roman" w:hAnsi="Times New Roman"/>
          <w:sz w:val="28"/>
          <w:szCs w:val="28"/>
        </w:rPr>
        <w:t>консументов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9F5EED" w:rsidRDefault="009F5EED" w:rsidP="009F5E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существования популяции охотничьих животных смертность от охоты играет роль необходимого фактора их существования.</w:t>
      </w:r>
    </w:p>
    <w:p w:rsidR="009F5EED" w:rsidRDefault="009F5EED" w:rsidP="009F5E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рационального промысла можно, в определенной степени, управлять популяциями охотничьих животных не только в интересах человека, но и самих популяций.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</w:t>
      </w:r>
      <w:proofErr w:type="spellStart"/>
      <w:r>
        <w:rPr>
          <w:rFonts w:ascii="Times New Roman" w:hAnsi="Times New Roman"/>
          <w:sz w:val="28"/>
          <w:szCs w:val="28"/>
        </w:rPr>
        <w:t>опромышления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популяции, начинали </w:t>
      </w:r>
      <w:r>
        <w:rPr>
          <w:rFonts w:ascii="Times New Roman" w:hAnsi="Times New Roman"/>
          <w:sz w:val="28"/>
          <w:szCs w:val="28"/>
        </w:rPr>
        <w:lastRenderedPageBreak/>
        <w:t>деградировать после первоначального расцвета и заметно снижали свою численность.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Охота ежегодно изымает из </w:t>
      </w:r>
      <w:proofErr w:type="spellStart"/>
      <w:r>
        <w:rPr>
          <w:rFonts w:ascii="Times New Roman" w:hAnsi="Times New Roman"/>
          <w:sz w:val="28"/>
          <w:szCs w:val="28"/>
        </w:rPr>
        <w:t>биогеоцинозов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избыточную часть животных, </w:t>
      </w: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/>
          <w:sz w:val="28"/>
          <w:szCs w:val="28"/>
        </w:rPr>
        <w:t>, которая должна решаться в рамках общей концепции охраны природы.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9F5EED" w:rsidRPr="00746EBF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позволяющем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приказами Министерства природных ресурсов и экологии Российской Федерации № 138 от 30.04.2010 г. 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время, практически не каких-либо возможностей, кроме </w:t>
      </w:r>
      <w:proofErr w:type="spellStart"/>
      <w:r>
        <w:rPr>
          <w:rFonts w:ascii="Times New Roman" w:hAnsi="Times New Roman"/>
          <w:sz w:val="28"/>
          <w:szCs w:val="28"/>
        </w:rPr>
        <w:t>разреживания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 данных видов путем охоты.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</w:t>
      </w:r>
      <w:proofErr w:type="spellStart"/>
      <w:r>
        <w:rPr>
          <w:rFonts w:ascii="Times New Roman" w:hAnsi="Times New Roman"/>
          <w:sz w:val="28"/>
          <w:szCs w:val="28"/>
        </w:rPr>
        <w:t>возобновимые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ресурсы фауны. Охрана и использование животных – взаимосвязанные аспекты воздействия человека на живую природу, и одно без другого </w:t>
      </w:r>
      <w:proofErr w:type="gramStart"/>
      <w:r>
        <w:rPr>
          <w:rFonts w:ascii="Times New Roman" w:hAnsi="Times New Roman"/>
          <w:sz w:val="28"/>
          <w:szCs w:val="28"/>
        </w:rPr>
        <w:t>невозможно( В.Н.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Скалон</w:t>
      </w:r>
      <w:proofErr w:type="spellEnd"/>
      <w:r>
        <w:rPr>
          <w:rFonts w:ascii="Times New Roman" w:hAnsi="Times New Roman"/>
          <w:sz w:val="28"/>
          <w:szCs w:val="28"/>
        </w:rPr>
        <w:t>, 1975).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ст. 23 Федерального закона от 24.07.2009 г. № 209 – </w:t>
      </w:r>
      <w:proofErr w:type="gramStart"/>
      <w:r>
        <w:rPr>
          <w:rFonts w:ascii="Times New Roman" w:hAnsi="Times New Roman"/>
          <w:sz w:val="28"/>
          <w:szCs w:val="28"/>
        </w:rPr>
        <w:t>ФЗ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представляют собой основу осуществления охоты и сохранения охотничьих ресурсов, утверждены приказом Министерства природных ресурсов и экологии РФ от 16.11.2010 г. № 512 и являются обязательными для исполнения в сфере охотничьего хозяйства.</w:t>
      </w:r>
    </w:p>
    <w:p w:rsidR="009F5EED" w:rsidRPr="00950A2B" w:rsidRDefault="009F5EED" w:rsidP="009F5EED">
      <w:pPr>
        <w:pStyle w:val="a3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2262C2" w:rsidRDefault="002262C2">
      <w:bookmarkStart w:id="1" w:name="_GoBack"/>
      <w:bookmarkEnd w:id="1"/>
    </w:p>
    <w:sectPr w:rsidR="0022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ED"/>
    <w:rsid w:val="002262C2"/>
    <w:rsid w:val="00740C2A"/>
    <w:rsid w:val="009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201C-9AD7-4C2A-A11E-A3858E2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Полиенко Михаил Евгеньевич</cp:lastModifiedBy>
  <cp:revision>1</cp:revision>
  <dcterms:created xsi:type="dcterms:W3CDTF">2020-04-21T09:37:00Z</dcterms:created>
  <dcterms:modified xsi:type="dcterms:W3CDTF">2020-04-21T09:38:00Z</dcterms:modified>
</cp:coreProperties>
</file>