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768E" w14:textId="77777777" w:rsidR="000610D6" w:rsidRDefault="000610D6" w:rsidP="000610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45C93AB5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14:paraId="05A0F83A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14:paraId="4AA2BEF1" w14:textId="53DDF8DC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0610D6">
        <w:rPr>
          <w:b/>
          <w:bCs/>
          <w:color w:val="333333"/>
          <w:sz w:val="28"/>
          <w:szCs w:val="28"/>
        </w:rPr>
        <w:t>Уголовная ответственность за умышленное повреждение имущества</w:t>
      </w:r>
    </w:p>
    <w:p w14:paraId="43F5A77B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4C65582" w14:textId="60840661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Конституцией Российской Федерации гарантирована охрана права частной собственности.</w:t>
      </w:r>
    </w:p>
    <w:p w14:paraId="77CB4DE4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умышленное уничтожение или повреждение имущества установлена уголовная ответственность, максимальный размер которой – 2 года лишения свободы.</w:t>
      </w:r>
    </w:p>
    <w:p w14:paraId="4D7812CC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Предметом преступления является чужое движимое или недвижимое имущество, уничтожением или повреждением которого собственнику причинен ущерб в размере не менее 5 тыс. руб. Если ущерб менее названной суммы, за те же действия может наступить административная ответственность.</w:t>
      </w:r>
    </w:p>
    <w:p w14:paraId="1275F667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Уничтожение имущества означает приведение его в полную непригодность для дальнейшего использования по назначению.</w:t>
      </w:r>
    </w:p>
    <w:p w14:paraId="527A7C2C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Повреждение имущества означает причинение вреда, существенно снизившего его стоимость с сохранением возможности использования в таком виде.</w:t>
      </w:r>
    </w:p>
    <w:p w14:paraId="3FFA8B03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уничтожении имущества ущерб определяется его стоимостью, а при повреждении стоимостью ремонта с учетом возможного снижения цены.</w:t>
      </w:r>
    </w:p>
    <w:p w14:paraId="09B3C291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Если уничтожено или повреждено бывшее в употреблении имущество, при оценке ущерба учитывается его амортизация.</w:t>
      </w:r>
    </w:p>
    <w:p w14:paraId="503BEB4C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Возмещению подлежат убытки в полном объеме.</w:t>
      </w:r>
    </w:p>
    <w:p w14:paraId="25BEAC69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те же деяния, совершенные из хулиганских побуждений, путем поджога, взрыва или иные тяжкие последствия, максимальный размер уголовной ответственности – 5 лет лишения свободы.</w:t>
      </w:r>
    </w:p>
    <w:p w14:paraId="1EE8FDE8" w14:textId="77777777" w:rsidR="000610D6" w:rsidRDefault="000610D6" w:rsidP="00061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 фактах умышленного уничтожения или повреждения имущества сообщайте в органы полиции.</w:t>
      </w:r>
    </w:p>
    <w:p w14:paraId="6477A444" w14:textId="77777777" w:rsidR="0075444E" w:rsidRDefault="0075444E"/>
    <w:sectPr w:rsidR="0075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49"/>
    <w:rsid w:val="000610D6"/>
    <w:rsid w:val="0075444E"/>
    <w:rsid w:val="00E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4C0C"/>
  <w15:chartTrackingRefBased/>
  <w15:docId w15:val="{9299BFD9-C58D-432A-BD61-0BE6444E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2020-12-20T18:51:00Z</dcterms:created>
  <dcterms:modified xsi:type="dcterms:W3CDTF">2020-12-20T18:51:00Z</dcterms:modified>
</cp:coreProperties>
</file>