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08.06.2018 № 269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екту внесения изменений в правила землепользования и застройки Толмачевского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08.06.2018 № 269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правилах землепользования и застройки Толмачевского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главе 11 таблицы № 1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3.2, 3.3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 3.4, 3.5, 7.1, 7.2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6.2, 6.3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В главе 12: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 в таблице № 2 пункта 43: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(га)» строк 4.6, 4.7 </w:t>
      </w:r>
      <w:r>
        <w:rPr>
          <w:sz w:val="28"/>
          <w:szCs w:val="28"/>
        </w:rPr>
        <w:t xml:space="preserve">дополнить цифрами «0,4&lt;18.1&gt;»;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дополнить сноской </w:t>
      </w:r>
      <w:r>
        <w:rPr>
          <w:sz w:val="28"/>
          <w:szCs w:val="28"/>
        </w:rPr>
        <w:t xml:space="preserve">&lt;18.1&gt;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«18.1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таблице № 3 пункта 43.1: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</w:t>
      </w:r>
      <w:r>
        <w:rPr>
          <w:sz w:val="28"/>
          <w:szCs w:val="28"/>
          <w:highlight w:val="none"/>
        </w:rPr>
        <w:t xml:space="preserve">столбец 2 строки 14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«Для ведения личного подсобного хозяйства (приусадебный земельный участок) (2.2)»;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</w:t>
      </w:r>
      <w:r>
        <w:rPr>
          <w:sz w:val="28"/>
          <w:szCs w:val="28"/>
          <w:highlight w:val="none"/>
        </w:rPr>
        <w:t xml:space="preserve">столбец 2 строки 52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Разведка и добыча полезных ископаемых (6.1)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(га)&lt;20&gt;» </w:t>
      </w:r>
      <w:r>
        <w:rPr>
          <w:sz w:val="28"/>
          <w:szCs w:val="28"/>
        </w:rPr>
        <w:t xml:space="preserve">строк 13, 14, 69, 70  дополнить цифрами «0,4&lt;41&gt;»;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 дополнить сноской </w:t>
      </w:r>
      <w:r>
        <w:rPr>
          <w:sz w:val="28"/>
          <w:szCs w:val="28"/>
        </w:rPr>
        <w:t xml:space="preserve">&lt;41&gt;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«41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567" w:right="737" w:bottom="1106" w:left="1418" w:header="720" w:footer="72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0"/>
        <w:gridCol w:w="2037"/>
        <w:gridCol w:w="33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- главный архитектор Новосибирской области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Ю. Фаткин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5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архитектуры и градостроительства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Савонина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tabs>
                <w:tab w:val="left" w:pos="69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отдела организационно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контрольной и кадровой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управления-начальник отдела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Г.Г. Ибрагимов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 2025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Список рассылки: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1. </w:t>
      </w:r>
      <w:r>
        <w:rPr>
          <w:rFonts w:eastAsia="Batang"/>
          <w:sz w:val="28"/>
          <w:szCs w:val="28"/>
        </w:rPr>
        <w:t xml:space="preserve">Прокуратура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2. </w:t>
      </w:r>
      <w:r>
        <w:rPr>
          <w:rFonts w:eastAsia="Batang"/>
          <w:sz w:val="28"/>
          <w:szCs w:val="28"/>
        </w:rPr>
        <w:t xml:space="preserve">Главное управление Министерства юстиции РФ по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3. </w:t>
      </w:r>
      <w:r>
        <w:rPr>
          <w:rFonts w:eastAsia="Batang"/>
          <w:sz w:val="28"/>
          <w:szCs w:val="28"/>
        </w:rPr>
        <w:t xml:space="preserve">Законодательное Собрание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2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4</w:t>
      </w:r>
      <w:r>
        <w:rPr>
          <w:rFonts w:eastAsia="Batang"/>
          <w:sz w:val="28"/>
          <w:szCs w:val="28"/>
        </w:rPr>
        <w:t xml:space="preserve">. </w:t>
      </w:r>
      <w:r>
        <w:rPr>
          <w:rFonts w:eastAsia="Batang"/>
          <w:sz w:val="28"/>
          <w:szCs w:val="28"/>
        </w:rPr>
        <w:t xml:space="preserve">Размещение (опубликование) на «Официальном интернет-портале правовой информации» (www.pravo.gov.ru, www.nsopravo.ru)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74</cp:revision>
  <dcterms:created xsi:type="dcterms:W3CDTF">2021-01-27T03:27:00Z</dcterms:created>
  <dcterms:modified xsi:type="dcterms:W3CDTF">2025-05-28T11:43:33Z</dcterms:modified>
  <cp:version>917504</cp:version>
</cp:coreProperties>
</file>