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35" w:rsidRPr="007E2D2E" w:rsidRDefault="00261835" w:rsidP="007E2D2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32"/>
          <w:szCs w:val="32"/>
          <w:lang w:eastAsia="ru-RU"/>
        </w:rPr>
      </w:pPr>
      <w:r w:rsidRPr="007E2D2E">
        <w:rPr>
          <w:rFonts w:ascii="Times New Roman" w:eastAsia="Times New Roman" w:hAnsi="Times New Roman" w:cs="Times New Roman"/>
          <w:b/>
          <w:color w:val="22252D"/>
          <w:kern w:val="36"/>
          <w:sz w:val="32"/>
          <w:szCs w:val="32"/>
          <w:lang w:eastAsia="ru-RU"/>
        </w:rPr>
        <w:t>Неформальная занятость</w:t>
      </w:r>
    </w:p>
    <w:p w:rsidR="00261835" w:rsidRPr="007E2D2E" w:rsidRDefault="00261835" w:rsidP="00261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Неформальную занятость можно </w:t>
      </w:r>
      <w:proofErr w:type="gramStart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определить</w:t>
      </w:r>
      <w:proofErr w:type="gramEnd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как “любые виды трудовых отношений, основанные на устной договоренности”.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“</w:t>
      </w:r>
      <w:proofErr w:type="spellStart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вчерную</w:t>
      </w:r>
      <w:proofErr w:type="spellEnd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”. Да и многие работники предпочитают работать без официального оформления.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</w:t>
      </w:r>
      <w:proofErr w:type="gramStart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продажу</w:t>
      </w:r>
      <w:proofErr w:type="gramEnd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что увеличивает их благосостояние, но данную деятельность нельзя отнести к зарегистрированной занятости.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Соглашаясь работать неформально работник рискует: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получать заниженную оплату труда;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не получить заработную плату в случае любого конфликта с работодателем;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не получить отпускные или вовсе не пойти в отпуск;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не получить оплату листка нетрудоспособности;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полностью лишиться социальных гарантий, предусмотренных трудовым договором;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получить отказ в расследовании несчастного случая на производстве;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не получить расчет при увольнении;</w:t>
      </w:r>
    </w:p>
    <w:p w:rsidR="00261835" w:rsidRPr="007E2D2E" w:rsidRDefault="00261835" w:rsidP="0026183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получить отказ в выдаче необходимого ему кредита;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426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 Кроме того, с его зарплаты не будут осуществляться пенсионные начисления. Неприятность этой ситуации человек почувствует более остро ближе к старости.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426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“прозрачна”, как должна быть.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426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 в случае применения к предприятию санкций (штрафов, запретов на деятельность и прочее) эффект может </w:t>
      </w:r>
      <w:proofErr w:type="gramStart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оказаться</w:t>
      </w:r>
      <w:proofErr w:type="gramEnd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негативным.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426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426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Мы все должны понимать, что неформальная занятость — это, по сути, воровство социальных прав, будущих пенсий.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 Одним из социальных партнеров является объединение работодателей, которое должно обратить внимание на проблему неформальной занятости. Ведь когда одна организация работает в “черной” схеме, а другая в “белой”, внутри бизнес - сообщества возникают неравные </w:t>
      </w:r>
      <w:proofErr w:type="gramStart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условия</w:t>
      </w:r>
      <w:proofErr w:type="gramEnd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для конкуренции на рынке труда.</w:t>
      </w:r>
    </w:p>
    <w:p w:rsidR="00261835" w:rsidRPr="007E2D2E" w:rsidRDefault="00261835" w:rsidP="007E2D2E">
      <w:pPr>
        <w:shd w:val="clear" w:color="auto" w:fill="FFFFFF"/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  <w:r w:rsidRPr="007E2D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Многие потенциальные работники могут просто не знать о расходах, с которыми они столкнутся, работая неофициально, включая отсутствие возможности получить оплату больничного или отпуск по уходу за ребенком.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</w:r>
    </w:p>
    <w:p w:rsidR="00023116" w:rsidRDefault="00023116"/>
    <w:sectPr w:rsidR="0002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5"/>
    <w:rsid w:val="00023116"/>
    <w:rsid w:val="00261835"/>
    <w:rsid w:val="007E2D2E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C52A-7F42-44F7-B2F6-4A78642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ИНФОРМ.ОТДЕЛ</dc:creator>
  <cp:lastModifiedBy>Людмила В. Лебедева</cp:lastModifiedBy>
  <cp:revision>3</cp:revision>
  <dcterms:created xsi:type="dcterms:W3CDTF">2022-03-21T08:42:00Z</dcterms:created>
  <dcterms:modified xsi:type="dcterms:W3CDTF">2022-03-21T08:43:00Z</dcterms:modified>
</cp:coreProperties>
</file>