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700"/>
        <w:gridCol w:w="3506"/>
      </w:tblGrid>
      <w:tr>
        <w:tc>
          <w:tcPr>
            <w:tcW w:type="dxa" w:w="670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jc w:val="righ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35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к решению                                                                          Совета депутатов</w:t>
            </w:r>
          </w:p>
          <w:p w14:paraId="03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Новосибирского района</w:t>
            </w:r>
          </w:p>
          <w:p w14:paraId="04000000">
            <w:pPr>
              <w:pStyle w:val="Style_2"/>
              <w:numPr>
                <w:ilvl w:val="0"/>
                <w:numId w:val="0"/>
              </w:numPr>
              <w:spacing w:after="0" w:before="0"/>
              <w:ind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Новосибирской области </w:t>
            </w:r>
          </w:p>
          <w:p w14:paraId="05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 03.11.2022 г.  № 3</w:t>
            </w:r>
          </w:p>
        </w:tc>
      </w:tr>
    </w:tbl>
    <w:p w14:paraId="06000000">
      <w:pPr>
        <w:pStyle w:val="Style_2"/>
        <w:numPr>
          <w:ilvl w:val="0"/>
          <w:numId w:val="0"/>
        </w:numPr>
        <w:spacing w:after="0" w:before="0"/>
        <w:ind w:firstLine="284" w:left="0"/>
        <w:jc w:val="right"/>
        <w:rPr>
          <w:rFonts w:ascii="Times New Roman" w:hAnsi="Times New Roman"/>
          <w:b w:val="0"/>
          <w:sz w:val="28"/>
        </w:rPr>
      </w:pPr>
    </w:p>
    <w:p w14:paraId="07000000">
      <w:pPr>
        <w:tabs>
          <w:tab w:leader="none" w:pos="6804" w:val="left"/>
          <w:tab w:leader="none" w:pos="9639" w:val="left"/>
        </w:tabs>
        <w:ind w:firstLine="567" w:left="426" w:right="283"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08000000">
      <w:pPr>
        <w:tabs>
          <w:tab w:leader="none" w:pos="284" w:val="left"/>
          <w:tab w:leader="none" w:pos="6804" w:val="left"/>
          <w:tab w:leader="none" w:pos="9639" w:val="left"/>
        </w:tabs>
        <w:ind w:firstLine="567" w:left="426" w:right="283"/>
        <w:jc w:val="center"/>
        <w:rPr>
          <w:b w:val="1"/>
          <w:sz w:val="28"/>
        </w:rPr>
      </w:pPr>
      <w:r>
        <w:rPr>
          <w:b w:val="1"/>
          <w:sz w:val="28"/>
        </w:rPr>
        <w:t>установления и оценки применения обязательных требований, содержащихся в муниципальных нормативных правовых актах Новосибирского района Новосибирской области</w:t>
      </w:r>
    </w:p>
    <w:p w14:paraId="09000000">
      <w:pPr>
        <w:tabs>
          <w:tab w:leader="none" w:pos="6804" w:val="left"/>
        </w:tabs>
        <w:ind w:firstLine="567" w:left="284" w:right="283"/>
        <w:jc w:val="center"/>
        <w:rPr>
          <w:sz w:val="28"/>
          <w:highlight w:val="yellow"/>
        </w:rPr>
      </w:pPr>
    </w:p>
    <w:p w14:paraId="0A000000">
      <w:pPr>
        <w:tabs>
          <w:tab w:leader="none" w:pos="6804" w:val="left"/>
        </w:tabs>
        <w:ind w:firstLine="142" w:left="3969" w:right="425"/>
        <w:rPr>
          <w:sz w:val="28"/>
        </w:rPr>
      </w:pPr>
      <w:r>
        <w:rPr>
          <w:sz w:val="28"/>
        </w:rPr>
        <w:t xml:space="preserve">I. </w:t>
      </w:r>
      <w:r>
        <w:rPr>
          <w:sz w:val="28"/>
        </w:rPr>
        <w:t>Общие положения</w:t>
      </w:r>
    </w:p>
    <w:p w14:paraId="0B000000">
      <w:pPr>
        <w:tabs>
          <w:tab w:leader="none" w:pos="6804" w:val="left"/>
        </w:tabs>
        <w:ind w:firstLine="426" w:left="0"/>
        <w:jc w:val="center"/>
        <w:rPr>
          <w:sz w:val="28"/>
        </w:rPr>
      </w:pPr>
    </w:p>
    <w:p w14:paraId="0C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Порядок установления и оценки применения обязательных требований, содержащихся в муниципальных нормативных правовых актах Новосибирского района Новосибирской области (далее – Порядок), разработан в соответствии с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</w:t>
      </w:r>
      <w:r>
        <w:rPr>
          <w:sz w:val="28"/>
        </w:rPr>
        <w:t xml:space="preserve"> </w:t>
      </w:r>
      <w:r>
        <w:rPr>
          <w:sz w:val="28"/>
        </w:rPr>
        <w:t>131-ФЗ), частью 5 статьи 2 Федерального закона от 31.07.2020 № 247-ФЗ «Об обязательных требованиях в Российской Федерации» (далее – Федеральный закон № 247-ФЗ),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(далее – Закон</w:t>
      </w:r>
      <w:r>
        <w:t xml:space="preserve"> </w:t>
      </w:r>
      <w:r>
        <w:rPr>
          <w:sz w:val="28"/>
        </w:rPr>
        <w:t>Новосибирской области  № 485-ОЗ).</w:t>
      </w:r>
    </w:p>
    <w:p w14:paraId="0D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Порядок определяет правовые и организационные основы установления муниципальными нормативными правовыми актами Новосибирского района Новосибирской области обязательных требований,</w:t>
      </w:r>
      <w:r>
        <w:rPr>
          <w:sz w:val="28"/>
          <w:highlight w:val="white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и иных форм оценки и экспертизы (далее  обязательные требования</w:t>
      </w:r>
      <w:r>
        <w:rPr>
          <w:sz w:val="28"/>
        </w:rPr>
        <w:t>), и оценки применения содержащихся в муниципальных нормативных правовых актах Новосибирского района Новосибирской области обязательных требований.</w:t>
      </w:r>
    </w:p>
    <w:p w14:paraId="0E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Порядок регламентирует порядок установления обязательных требований и порядок оценки применения обязательных требований.</w:t>
      </w:r>
    </w:p>
    <w:p w14:paraId="0F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При установлении обязательных требований должны быть определены:</w:t>
      </w:r>
    </w:p>
    <w:p w14:paraId="10000000">
      <w:pPr>
        <w:ind w:firstLine="709" w:left="284"/>
        <w:jc w:val="both"/>
        <w:rPr>
          <w:sz w:val="28"/>
        </w:rPr>
      </w:pPr>
      <w:r>
        <w:rPr>
          <w:sz w:val="28"/>
        </w:rPr>
        <w:t>1) содержание обязательных требований (условия, ограничения, запреты, обязанности);</w:t>
      </w:r>
    </w:p>
    <w:p w14:paraId="11000000">
      <w:pPr>
        <w:ind w:firstLine="709" w:left="284"/>
        <w:jc w:val="both"/>
        <w:rPr>
          <w:sz w:val="28"/>
        </w:rPr>
      </w:pPr>
      <w:r>
        <w:rPr>
          <w:sz w:val="28"/>
        </w:rPr>
        <w:t>2) перечень (категории) лиц, обязанных соблюдать обязательные требования;</w:t>
      </w:r>
    </w:p>
    <w:p w14:paraId="12000000">
      <w:pPr>
        <w:ind w:firstLine="709" w:left="284"/>
        <w:jc w:val="both"/>
        <w:rPr>
          <w:sz w:val="28"/>
        </w:rPr>
      </w:pPr>
      <w:r>
        <w:rPr>
          <w:sz w:val="28"/>
        </w:rPr>
        <w:t>3) в зависимости от объекта установления обязательных требований:</w:t>
      </w:r>
    </w:p>
    <w:p w14:paraId="13000000">
      <w:pPr>
        <w:ind w:firstLine="709" w:left="284"/>
        <w:jc w:val="both"/>
        <w:rPr>
          <w:sz w:val="28"/>
        </w:rPr>
      </w:pPr>
      <w:r>
        <w:rPr>
          <w:sz w:val="28"/>
        </w:rPr>
        <w:t>а) осуществляемая деятельность, совершаемые действия, в отношении которых устанавливаются обязательные требования;</w:t>
      </w:r>
    </w:p>
    <w:p w14:paraId="14000000">
      <w:pPr>
        <w:ind w:firstLine="709" w:left="284"/>
        <w:jc w:val="both"/>
        <w:rPr>
          <w:sz w:val="28"/>
        </w:rPr>
      </w:pPr>
      <w:r>
        <w:rPr>
          <w:sz w:val="28"/>
        </w:rPr>
        <w:t>б)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15000000">
      <w:pPr>
        <w:ind w:firstLine="709" w:left="284"/>
        <w:jc w:val="both"/>
        <w:rPr>
          <w:sz w:val="28"/>
        </w:rPr>
      </w:pPr>
      <w:r>
        <w:rPr>
          <w:sz w:val="28"/>
        </w:rPr>
        <w:t>в) результаты осуществления деятельности, совершения действий, в отношении которых устанавливаются обязательные требования;</w:t>
      </w:r>
    </w:p>
    <w:p w14:paraId="16000000">
      <w:pPr>
        <w:ind w:firstLine="709" w:left="284"/>
        <w:jc w:val="both"/>
        <w:rPr>
          <w:sz w:val="28"/>
        </w:rPr>
      </w:pPr>
      <w:r>
        <w:rPr>
          <w:sz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 иных форм оценки и экспертизы);</w:t>
      </w:r>
    </w:p>
    <w:p w14:paraId="17000000">
      <w:pPr>
        <w:ind w:firstLine="709" w:left="284"/>
        <w:jc w:val="both"/>
        <w:rPr>
          <w:sz w:val="28"/>
        </w:rPr>
      </w:pPr>
      <w:r>
        <w:rPr>
          <w:sz w:val="28"/>
        </w:rPr>
        <w:t>5) структурные подразделения администрации Новосибирского района Новосибирской области, осуществляющие оценку соблюдения обязательных требований.</w:t>
      </w:r>
    </w:p>
    <w:p w14:paraId="18000000">
      <w:pPr>
        <w:numPr>
          <w:ilvl w:val="0"/>
          <w:numId w:val="1"/>
        </w:numPr>
        <w:ind w:firstLine="709" w:left="284"/>
        <w:jc w:val="both"/>
        <w:rPr>
          <w:sz w:val="28"/>
          <w:highlight w:val="white"/>
        </w:rPr>
      </w:pPr>
      <w:r>
        <w:rPr>
          <w:sz w:val="28"/>
        </w:rPr>
        <w:t xml:space="preserve">При установлении и оценке применения обязательных требований </w:t>
      </w:r>
      <w:r>
        <w:rPr>
          <w:sz w:val="28"/>
          <w:highlight w:val="white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>
        <w:rPr>
          <w:sz w:val="28"/>
        </w:rPr>
        <w:t>предусмотренным Федеральным законом № 247-ФЗ</w:t>
      </w:r>
      <w:r>
        <w:rPr>
          <w:sz w:val="28"/>
          <w:highlight w:val="white"/>
        </w:rPr>
        <w:t xml:space="preserve"> принципам:</w:t>
      </w:r>
    </w:p>
    <w:p w14:paraId="19000000">
      <w:pPr>
        <w:ind w:firstLine="709" w:left="284"/>
        <w:jc w:val="both"/>
        <w:rPr>
          <w:sz w:val="28"/>
        </w:rPr>
      </w:pPr>
      <w:r>
        <w:rPr>
          <w:sz w:val="28"/>
        </w:rPr>
        <w:t>1) законности;</w:t>
      </w:r>
    </w:p>
    <w:p w14:paraId="1A000000">
      <w:pPr>
        <w:ind w:firstLine="709" w:left="284"/>
        <w:jc w:val="both"/>
        <w:rPr>
          <w:sz w:val="28"/>
        </w:rPr>
      </w:pPr>
      <w:r>
        <w:rPr>
          <w:sz w:val="28"/>
        </w:rPr>
        <w:t>2) обоснованности обязательных требований;</w:t>
      </w:r>
    </w:p>
    <w:p w14:paraId="1B000000">
      <w:pPr>
        <w:ind w:firstLine="709" w:left="284"/>
        <w:jc w:val="both"/>
        <w:rPr>
          <w:sz w:val="28"/>
        </w:rPr>
      </w:pPr>
      <w:r>
        <w:rPr>
          <w:sz w:val="28"/>
        </w:rPr>
        <w:t>3) правовой определенности и системности;</w:t>
      </w:r>
    </w:p>
    <w:p w14:paraId="1C000000">
      <w:pPr>
        <w:ind w:firstLine="709" w:left="284"/>
        <w:jc w:val="both"/>
        <w:rPr>
          <w:sz w:val="28"/>
        </w:rPr>
      </w:pPr>
      <w:r>
        <w:rPr>
          <w:sz w:val="28"/>
        </w:rPr>
        <w:t>4) открытости и предсказуемости;</w:t>
      </w:r>
    </w:p>
    <w:p w14:paraId="1D000000">
      <w:pPr>
        <w:ind w:firstLine="709" w:left="284"/>
        <w:jc w:val="both"/>
        <w:rPr>
          <w:sz w:val="28"/>
        </w:rPr>
      </w:pPr>
      <w:r>
        <w:rPr>
          <w:sz w:val="28"/>
        </w:rPr>
        <w:t>5) исполнимости обязательных требований.</w:t>
      </w:r>
    </w:p>
    <w:p w14:paraId="1E000000">
      <w:pPr>
        <w:numPr>
          <w:ilvl w:val="0"/>
          <w:numId w:val="1"/>
        </w:numPr>
        <w:ind w:firstLine="709" w:left="284"/>
        <w:jc w:val="both"/>
        <w:rPr>
          <w:sz w:val="28"/>
          <w:u w:val="single"/>
        </w:rPr>
      </w:pPr>
      <w:r>
        <w:rPr>
          <w:sz w:val="28"/>
        </w:rPr>
        <w:t>Муниципальные нормативные правовые акты, содержащие обязательные требования, принятые до вступления в силу Порядка, должны пройти оценку применения обязательных требований в срок до 01.01.2024 в порядке, предусмотренном разделом IV Порядка.</w:t>
      </w:r>
    </w:p>
    <w:p w14:paraId="1F000000">
      <w:pPr>
        <w:numPr>
          <w:ilvl w:val="0"/>
          <w:numId w:val="1"/>
        </w:numPr>
        <w:ind w:firstLine="709" w:left="284"/>
        <w:jc w:val="both"/>
        <w:rPr>
          <w:sz w:val="28"/>
          <w:u w:val="single"/>
        </w:rPr>
      </w:pPr>
      <w:r>
        <w:rPr>
          <w:sz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14:paraId="20000000">
      <w:pPr>
        <w:ind w:firstLine="709" w:left="284"/>
        <w:jc w:val="both"/>
        <w:rPr>
          <w:sz w:val="28"/>
        </w:rPr>
      </w:pPr>
    </w:p>
    <w:p w14:paraId="21000000">
      <w:pPr>
        <w:numPr>
          <w:ilvl w:val="0"/>
          <w:numId w:val="2"/>
        </w:numPr>
        <w:ind w:firstLine="709" w:left="284"/>
        <w:jc w:val="center"/>
        <w:rPr>
          <w:sz w:val="28"/>
        </w:rPr>
      </w:pPr>
      <w:r>
        <w:rPr>
          <w:sz w:val="28"/>
        </w:rPr>
        <w:t>Порядок установления обязательных требований</w:t>
      </w:r>
    </w:p>
    <w:p w14:paraId="22000000">
      <w:pPr>
        <w:ind w:firstLine="709" w:left="284"/>
        <w:jc w:val="both"/>
        <w:rPr>
          <w:sz w:val="28"/>
        </w:rPr>
      </w:pPr>
    </w:p>
    <w:p w14:paraId="23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14:paraId="24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14:paraId="25000000">
      <w:pPr>
        <w:ind w:firstLine="709" w:left="284"/>
        <w:jc w:val="both"/>
        <w:rPr>
          <w:sz w:val="28"/>
        </w:rPr>
      </w:pPr>
      <w:r>
        <w:rPr>
          <w:sz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14:paraId="26000000">
      <w:pPr>
        <w:ind w:firstLine="709" w:left="284"/>
        <w:jc w:val="both"/>
        <w:rPr>
          <w:sz w:val="28"/>
        </w:rPr>
      </w:pPr>
      <w:r>
        <w:rPr>
          <w:sz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14:paraId="27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 xml:space="preserve">Положение, предусмотренное абзацем 1 пункта 9 Порядка, не применяется, если федеральным законом, указом Президента Российской Федерации или международным договором Российской Федерации, </w:t>
      </w:r>
      <w:r>
        <w:rPr>
          <w:sz w:val="28"/>
        </w:rPr>
        <w:t>предусматривающими установление обязательных требований, установлен иной срок вступления в силу обязательных требований.</w:t>
      </w:r>
    </w:p>
    <w:p w14:paraId="28000000">
      <w:pPr>
        <w:ind w:firstLine="709" w:left="284"/>
        <w:jc w:val="both"/>
        <w:rPr>
          <w:sz w:val="28"/>
        </w:rPr>
      </w:pPr>
      <w:r>
        <w:rPr>
          <w:sz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1 пункта 9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14:paraId="29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Положение, предусмотренное абзацем 1 пункта 9 Порядка, не применяется в отношении муниципальных нормативных правовых актов:</w:t>
      </w:r>
    </w:p>
    <w:p w14:paraId="2A000000">
      <w:pPr>
        <w:ind w:firstLine="709" w:left="284"/>
        <w:jc w:val="both"/>
        <w:rPr>
          <w:sz w:val="28"/>
        </w:rPr>
      </w:pPr>
      <w:r>
        <w:rPr>
          <w:sz w:val="28"/>
        </w:rPr>
        <w:t>1) подлежащих принятию в целях предупреждения террористических актов и ликвидации их последствий;</w:t>
      </w:r>
    </w:p>
    <w:p w14:paraId="2B000000">
      <w:pPr>
        <w:ind w:firstLine="709" w:left="284"/>
        <w:jc w:val="both"/>
        <w:rPr>
          <w:sz w:val="28"/>
        </w:rPr>
      </w:pPr>
      <w:r>
        <w:rPr>
          <w:sz w:val="28"/>
        </w:rPr>
        <w:t>2) подлежащих принятию при угрозе возникновения и (или) возникновении отдельных чрезвычайных ситуаций;</w:t>
      </w:r>
    </w:p>
    <w:p w14:paraId="2C000000">
      <w:pPr>
        <w:ind w:firstLine="709" w:left="284"/>
        <w:jc w:val="both"/>
        <w:rPr>
          <w:sz w:val="28"/>
        </w:rPr>
      </w:pPr>
      <w:r>
        <w:rPr>
          <w:sz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14:paraId="2D000000">
      <w:pPr>
        <w:ind w:firstLine="709" w:left="284"/>
        <w:jc w:val="both"/>
        <w:rPr>
          <w:sz w:val="28"/>
        </w:rPr>
      </w:pPr>
      <w:r>
        <w:rPr>
          <w:sz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14:paraId="2E000000">
      <w:pPr>
        <w:ind w:firstLine="709" w:left="284"/>
        <w:jc w:val="both"/>
        <w:rPr>
          <w:sz w:val="28"/>
        </w:rPr>
      </w:pPr>
      <w:r>
        <w:rPr>
          <w:sz w:val="28"/>
        </w:rPr>
        <w:t xml:space="preserve">6) подлежащих принятию в целях предупреждения угрозы обороне страны и безопасности государства. </w:t>
      </w:r>
    </w:p>
    <w:p w14:paraId="2F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14:paraId="30000000">
      <w:pPr>
        <w:ind w:firstLine="709" w:left="284"/>
        <w:jc w:val="both"/>
        <w:rPr>
          <w:sz w:val="28"/>
        </w:rPr>
      </w:pPr>
    </w:p>
    <w:p w14:paraId="31000000">
      <w:pPr>
        <w:numPr>
          <w:ilvl w:val="0"/>
          <w:numId w:val="2"/>
        </w:numPr>
        <w:ind w:firstLine="709" w:left="284"/>
        <w:jc w:val="center"/>
        <w:rPr>
          <w:sz w:val="28"/>
        </w:rPr>
      </w:pPr>
      <w:r>
        <w:rPr>
          <w:sz w:val="28"/>
        </w:rPr>
        <w:t>Порядок оценки применения обязательных требований</w:t>
      </w:r>
    </w:p>
    <w:p w14:paraId="32000000">
      <w:pPr>
        <w:ind w:firstLine="709" w:left="284"/>
        <w:jc w:val="both"/>
        <w:rPr>
          <w:sz w:val="28"/>
        </w:rPr>
      </w:pPr>
    </w:p>
    <w:p w14:paraId="33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Целью оценки применения обязательных требований (далее 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14:paraId="34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Оценка применения проводится управлением экономического развития, промышленности и торговли администрации Новосибирского района Новосибирской области, уполномоченным на ее проведение (далее – уполномоченное подразделение).</w:t>
      </w:r>
    </w:p>
    <w:p w14:paraId="35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14:paraId="36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К этапам оценки применения относятся:</w:t>
      </w:r>
    </w:p>
    <w:p w14:paraId="37000000">
      <w:pPr>
        <w:ind w:firstLine="709" w:left="284"/>
        <w:jc w:val="both"/>
        <w:rPr>
          <w:sz w:val="28"/>
        </w:rPr>
      </w:pPr>
      <w:r>
        <w:rPr>
          <w:sz w:val="28"/>
        </w:rPr>
        <w:t>1) формирование уполномоченным подразделением плана оценки применения;</w:t>
      </w:r>
    </w:p>
    <w:p w14:paraId="38000000">
      <w:pPr>
        <w:ind w:firstLine="709" w:left="284"/>
        <w:jc w:val="both"/>
        <w:rPr>
          <w:sz w:val="28"/>
        </w:rPr>
      </w:pPr>
      <w:r>
        <w:rPr>
          <w:sz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14:paraId="39000000">
      <w:pPr>
        <w:ind w:firstLine="709" w:left="284"/>
        <w:jc w:val="both"/>
        <w:rPr>
          <w:sz w:val="28"/>
        </w:rPr>
      </w:pPr>
      <w:r>
        <w:rPr>
          <w:sz w:val="28"/>
        </w:rPr>
        <w:t>3) формирование структурным подразделением администрации Новосибирского района Новосибирской области, подготовившим муниципальный нормативный правовой акт, содержащий обязательные требования, а при его отсутствии иным структурным подразделением администрации Новосибирского района Новосибирской области, в полномочия которого входит разработка муниципальных нормативных правовых актов в соответствующей сфере регулирования (далее –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– справка), и ее направление в уполномоченное подразделение;</w:t>
      </w:r>
    </w:p>
    <w:p w14:paraId="3A000000">
      <w:pPr>
        <w:ind w:firstLine="709" w:left="284"/>
        <w:jc w:val="both"/>
        <w:rPr>
          <w:sz w:val="28"/>
        </w:rPr>
      </w:pPr>
      <w:r>
        <w:rPr>
          <w:sz w:val="28"/>
        </w:rPr>
        <w:t>4) подготовка заключения об оценке применения обязательных требований (далее – заключение) и принятие решения о необходимости продления срока действия обязательных требований или о прекращении их действия.</w:t>
      </w:r>
    </w:p>
    <w:p w14:paraId="3B000000">
      <w:pPr>
        <w:ind w:firstLine="709" w:left="284"/>
        <w:jc w:val="center"/>
        <w:rPr>
          <w:sz w:val="28"/>
        </w:rPr>
      </w:pPr>
    </w:p>
    <w:p w14:paraId="3C000000">
      <w:pPr>
        <w:ind w:firstLine="709" w:left="284"/>
        <w:jc w:val="center"/>
        <w:rPr>
          <w:sz w:val="28"/>
        </w:rPr>
      </w:pPr>
      <w:r>
        <w:rPr>
          <w:sz w:val="28"/>
        </w:rPr>
        <w:t>Формирование уполномоченным подразделением</w:t>
      </w:r>
    </w:p>
    <w:p w14:paraId="3D000000">
      <w:pPr>
        <w:ind w:firstLine="709" w:left="284"/>
        <w:jc w:val="center"/>
        <w:rPr>
          <w:sz w:val="28"/>
        </w:rPr>
      </w:pPr>
      <w:r>
        <w:rPr>
          <w:sz w:val="28"/>
        </w:rPr>
        <w:t>плана оценки применения</w:t>
      </w:r>
    </w:p>
    <w:p w14:paraId="3E000000">
      <w:pPr>
        <w:ind w:firstLine="709" w:left="284"/>
        <w:jc w:val="center"/>
        <w:rPr>
          <w:sz w:val="28"/>
        </w:rPr>
      </w:pPr>
    </w:p>
    <w:p w14:paraId="3F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года.</w:t>
      </w:r>
    </w:p>
    <w:p w14:paraId="40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Разработчик в срок до 10 декабря текущего года представляет в уполномоченное подразделение:</w:t>
      </w:r>
    </w:p>
    <w:p w14:paraId="41000000">
      <w:pPr>
        <w:ind w:firstLine="709" w:left="284"/>
        <w:jc w:val="both"/>
        <w:rPr>
          <w:sz w:val="28"/>
        </w:rPr>
      </w:pPr>
      <w:r>
        <w:rPr>
          <w:sz w:val="28"/>
        </w:rPr>
        <w:t>1)</w:t>
      </w:r>
      <w:r>
        <w:t> </w:t>
      </w:r>
      <w:r>
        <w:rPr>
          <w:sz w:val="28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14:paraId="42000000">
      <w:pPr>
        <w:ind w:firstLine="709" w:left="284"/>
        <w:jc w:val="both"/>
        <w:rPr>
          <w:sz w:val="28"/>
        </w:rPr>
      </w:pPr>
      <w:r>
        <w:rPr>
          <w:sz w:val="28"/>
        </w:rPr>
        <w:t>2) тексты муниципальных нормативных правовых актов, содержащих обязательные требования;</w:t>
      </w:r>
    </w:p>
    <w:p w14:paraId="43000000">
      <w:pPr>
        <w:ind w:firstLine="709" w:left="284"/>
        <w:jc w:val="both"/>
        <w:rPr>
          <w:sz w:val="28"/>
        </w:rPr>
      </w:pPr>
      <w:r>
        <w:rPr>
          <w:sz w:val="28"/>
        </w:rPr>
        <w:t>3) информацию о мерах ответственности, применяемых при нарушении обязательных требований;</w:t>
      </w:r>
    </w:p>
    <w:p w14:paraId="44000000">
      <w:pPr>
        <w:ind w:firstLine="709" w:left="284"/>
        <w:jc w:val="both"/>
        <w:rPr>
          <w:sz w:val="28"/>
        </w:rPr>
      </w:pPr>
      <w:r>
        <w:rPr>
          <w:sz w:val="28"/>
        </w:rPr>
        <w:t>4) обращения субъектов предпринимательской и иной экономической деятельности, иных заинтересованных лиц, содержащие предложения о необходимости досрочного проведения оценки применения обязательных требований (при наличии).</w:t>
      </w:r>
    </w:p>
    <w:p w14:paraId="45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14:paraId="46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 xml:space="preserve">План оценки применения обязательных требований, содержащихся в муниципальных нормативных правовых актах, утверждается главой Новосибирского района образования 25 декабря текущего года и в срок не позднее одного рабочего дня после дня его утверждения размещается на </w:t>
      </w:r>
      <w:r>
        <w:rPr>
          <w:sz w:val="28"/>
        </w:rPr>
        <w:t>официальном сайте администрации района в специальном разделе (далее – официальный сайт).</w:t>
      </w:r>
    </w:p>
    <w:p w14:paraId="47000000">
      <w:pPr>
        <w:ind w:firstLine="709" w:left="284"/>
        <w:jc w:val="both"/>
        <w:rPr>
          <w:sz w:val="28"/>
          <w:highlight w:val="yellow"/>
        </w:rPr>
      </w:pPr>
    </w:p>
    <w:p w14:paraId="48000000">
      <w:pPr>
        <w:ind w:firstLine="709" w:left="284"/>
        <w:jc w:val="center"/>
        <w:rPr>
          <w:sz w:val="28"/>
        </w:rPr>
      </w:pPr>
      <w:r>
        <w:rPr>
          <w:sz w:val="28"/>
        </w:rPr>
        <w:t>Публичное обсуждение муниципального нормативного правового акта, содержащего обязательные требования</w:t>
      </w:r>
    </w:p>
    <w:p w14:paraId="49000000">
      <w:pPr>
        <w:ind w:firstLine="709" w:left="284"/>
        <w:jc w:val="both"/>
        <w:rPr>
          <w:sz w:val="28"/>
        </w:rPr>
      </w:pPr>
    </w:p>
    <w:p w14:paraId="4A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</w:t>
      </w:r>
      <w:r>
        <w:t xml:space="preserve"> </w:t>
      </w:r>
      <w:r>
        <w:rPr>
          <w:sz w:val="28"/>
        </w:rPr>
        <w:t>возникших в ходе публичного обсуждения муниципального нормативного правового акта, содержащего обязательные требования.</w:t>
      </w:r>
    </w:p>
    <w:p w14:paraId="4B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14:paraId="4C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14:paraId="4D000000">
      <w:pPr>
        <w:ind w:firstLine="709" w:left="284"/>
        <w:jc w:val="both"/>
        <w:rPr>
          <w:sz w:val="28"/>
        </w:rPr>
      </w:pPr>
      <w:r>
        <w:rPr>
          <w:sz w:val="28"/>
        </w:rPr>
        <w:t>1) направлены разработчику в письменной или электронной форме;</w:t>
      </w:r>
    </w:p>
    <w:p w14:paraId="4E000000">
      <w:pPr>
        <w:ind w:firstLine="709" w:left="284"/>
        <w:jc w:val="both"/>
        <w:rPr>
          <w:sz w:val="28"/>
        </w:rPr>
      </w:pPr>
      <w:r>
        <w:rPr>
          <w:sz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14:paraId="4F000000">
      <w:pPr>
        <w:ind w:firstLine="709" w:left="284"/>
        <w:jc w:val="both"/>
        <w:rPr>
          <w:sz w:val="28"/>
        </w:rPr>
      </w:pPr>
      <w:r>
        <w:rPr>
          <w:sz w:val="28"/>
        </w:rPr>
        <w:t>3) собраны в ходе опроса представителей заинтересованных лиц;</w:t>
      </w:r>
    </w:p>
    <w:p w14:paraId="50000000">
      <w:pPr>
        <w:ind w:firstLine="709" w:left="284"/>
        <w:jc w:val="both"/>
        <w:rPr>
          <w:sz w:val="28"/>
        </w:rPr>
      </w:pPr>
      <w:r>
        <w:rPr>
          <w:sz w:val="28"/>
        </w:rPr>
        <w:t>4) представлены разработчику в иных формах, указанных при размещении информации на официальном сайте муниципального образования.</w:t>
      </w:r>
    </w:p>
    <w:p w14:paraId="51000000">
      <w:pPr>
        <w:ind w:firstLine="709" w:left="284"/>
        <w:jc w:val="both"/>
        <w:rPr>
          <w:sz w:val="28"/>
        </w:rPr>
      </w:pPr>
    </w:p>
    <w:p w14:paraId="52000000">
      <w:pPr>
        <w:ind w:firstLine="709" w:left="284"/>
        <w:jc w:val="center"/>
        <w:rPr>
          <w:sz w:val="28"/>
        </w:rPr>
      </w:pPr>
      <w:r>
        <w:rPr>
          <w:sz w:val="28"/>
        </w:rPr>
        <w:t>Формирование разработчиком справки и ее направление в уполномоченное подразделение</w:t>
      </w:r>
    </w:p>
    <w:p w14:paraId="53000000">
      <w:pPr>
        <w:ind w:firstLine="709" w:left="284"/>
        <w:jc w:val="center"/>
        <w:rPr>
          <w:sz w:val="28"/>
        </w:rPr>
      </w:pPr>
    </w:p>
    <w:p w14:paraId="54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Разработчик в срок, предусмотренный планом оценки применения, готовит справку, в которой содержится:</w:t>
      </w:r>
    </w:p>
    <w:p w14:paraId="55000000">
      <w:pPr>
        <w:ind w:firstLine="709" w:left="284"/>
        <w:jc w:val="both"/>
        <w:rPr>
          <w:sz w:val="28"/>
        </w:rPr>
      </w:pPr>
      <w:r>
        <w:rPr>
          <w:sz w:val="28"/>
        </w:rPr>
        <w:t>1) общая характеристика обязательных требований;</w:t>
      </w:r>
    </w:p>
    <w:p w14:paraId="56000000">
      <w:pPr>
        <w:ind w:firstLine="709" w:left="284"/>
        <w:jc w:val="both"/>
        <w:rPr>
          <w:sz w:val="28"/>
        </w:rPr>
      </w:pPr>
      <w:r>
        <w:rPr>
          <w:sz w:val="28"/>
        </w:rPr>
        <w:t xml:space="preserve">2) анализ результатов оценки достижения целей введения обязательных требований и соблюдения принципов, предусмотренных Федеральным законом </w:t>
      </w:r>
      <w:r>
        <w:rPr>
          <w:sz w:val="28"/>
        </w:rPr>
        <w:br/>
      </w:r>
      <w:r>
        <w:rPr>
          <w:sz w:val="28"/>
        </w:rPr>
        <w:t>№ 247-ФЗ;</w:t>
      </w:r>
    </w:p>
    <w:p w14:paraId="57000000">
      <w:pPr>
        <w:ind w:firstLine="709" w:left="284"/>
        <w:jc w:val="both"/>
        <w:rPr>
          <w:sz w:val="28"/>
        </w:rPr>
      </w:pPr>
      <w:r>
        <w:rPr>
          <w:sz w:val="28"/>
        </w:rPr>
        <w:t>3) выявленные проблемы применения обязательных требований;</w:t>
      </w:r>
    </w:p>
    <w:p w14:paraId="58000000">
      <w:pPr>
        <w:ind w:firstLine="709" w:left="284"/>
        <w:jc w:val="both"/>
        <w:rPr>
          <w:sz w:val="28"/>
        </w:rPr>
      </w:pPr>
      <w:r>
        <w:rPr>
          <w:sz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14:paraId="59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Источниками информации для подготовки справки являются:</w:t>
      </w:r>
    </w:p>
    <w:p w14:paraId="5A000000">
      <w:pPr>
        <w:ind w:firstLine="709" w:left="284"/>
        <w:jc w:val="both"/>
        <w:rPr>
          <w:sz w:val="28"/>
        </w:rPr>
      </w:pPr>
      <w:r>
        <w:rPr>
          <w:sz w:val="28"/>
        </w:rPr>
        <w:t>1) результаты мониторинга применения обязательных требований;</w:t>
      </w:r>
    </w:p>
    <w:p w14:paraId="5B000000">
      <w:pPr>
        <w:ind w:firstLine="709" w:left="284"/>
        <w:jc w:val="both"/>
        <w:rPr>
          <w:sz w:val="28"/>
        </w:rPr>
      </w:pPr>
      <w:r>
        <w:rPr>
          <w:sz w:val="28"/>
        </w:rPr>
        <w:t>2) результаты анализа осуществления муниципального контроля;</w:t>
      </w:r>
    </w:p>
    <w:p w14:paraId="5C000000">
      <w:pPr>
        <w:ind w:firstLine="709" w:left="284"/>
        <w:jc w:val="both"/>
        <w:rPr>
          <w:sz w:val="28"/>
        </w:rPr>
      </w:pPr>
      <w:r>
        <w:rPr>
          <w:sz w:val="28"/>
        </w:rPr>
        <w:t>3) результаты анализа судебной практики;</w:t>
      </w:r>
    </w:p>
    <w:p w14:paraId="5D000000">
      <w:pPr>
        <w:ind w:firstLine="709" w:left="284"/>
        <w:jc w:val="both"/>
        <w:rPr>
          <w:sz w:val="28"/>
        </w:rPr>
      </w:pPr>
      <w:r>
        <w:rPr>
          <w:sz w:val="28"/>
        </w:rPr>
        <w:t>4) обращения, предложения и замечания контролируемых лиц, иных лиц, в отношении которых установлены обязательные требования;</w:t>
      </w:r>
    </w:p>
    <w:p w14:paraId="5E000000">
      <w:pPr>
        <w:ind w:firstLine="709" w:left="284"/>
        <w:jc w:val="both"/>
        <w:rPr>
          <w:sz w:val="28"/>
        </w:rPr>
      </w:pPr>
      <w:r>
        <w:rPr>
          <w:sz w:val="28"/>
        </w:rPr>
        <w:t>5) позиции администраций муниципальных образований Новосибирского района Новосибирской области, структурных подразделений администрации Новосибирского района Новосибирской области,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14:paraId="5F000000">
      <w:pPr>
        <w:ind w:firstLine="709" w:left="284"/>
        <w:jc w:val="both"/>
        <w:rPr>
          <w:sz w:val="28"/>
        </w:rPr>
      </w:pPr>
      <w:r>
        <w:rPr>
          <w:sz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14:paraId="60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14:paraId="61000000">
      <w:pPr>
        <w:ind w:firstLine="709" w:left="284"/>
        <w:jc w:val="both"/>
        <w:rPr>
          <w:sz w:val="28"/>
        </w:rPr>
      </w:pPr>
      <w:r>
        <w:rPr>
          <w:sz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14:paraId="62000000">
      <w:pPr>
        <w:ind w:firstLine="709" w:left="284"/>
        <w:jc w:val="both"/>
        <w:rPr>
          <w:sz w:val="28"/>
        </w:rPr>
      </w:pPr>
    </w:p>
    <w:p w14:paraId="63000000">
      <w:pPr>
        <w:ind w:firstLine="709" w:left="284"/>
        <w:jc w:val="center"/>
        <w:rPr>
          <w:sz w:val="28"/>
        </w:rPr>
      </w:pPr>
      <w:r>
        <w:rPr>
          <w:sz w:val="28"/>
        </w:rPr>
        <w:t>Подготовка заключения об оценке применения обязательных требований</w:t>
      </w:r>
      <w:r>
        <w:t xml:space="preserve"> </w:t>
      </w:r>
      <w:r>
        <w:rPr>
          <w:sz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14:paraId="64000000">
      <w:pPr>
        <w:ind w:firstLine="709" w:left="284"/>
        <w:jc w:val="center"/>
        <w:rPr>
          <w:sz w:val="28"/>
        </w:rPr>
      </w:pPr>
    </w:p>
    <w:p w14:paraId="65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14:paraId="66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В заключении содержатся выводы:</w:t>
      </w:r>
    </w:p>
    <w:p w14:paraId="67000000">
      <w:pPr>
        <w:ind w:firstLine="709" w:left="284"/>
        <w:jc w:val="both"/>
        <w:rPr>
          <w:sz w:val="28"/>
        </w:rPr>
      </w:pPr>
      <w:r>
        <w:rPr>
          <w:sz w:val="28"/>
        </w:rPr>
        <w:t>1) о достижении / 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14:paraId="68000000">
      <w:pPr>
        <w:ind w:firstLine="709" w:left="284"/>
        <w:jc w:val="both"/>
        <w:rPr>
          <w:sz w:val="28"/>
        </w:rPr>
      </w:pPr>
      <w:r>
        <w:rPr>
          <w:sz w:val="28"/>
        </w:rPr>
        <w:t>2) о соблюдении принципов, предусмотренных Федеральным законом № 247-ФЗ;</w:t>
      </w:r>
    </w:p>
    <w:p w14:paraId="69000000">
      <w:pPr>
        <w:ind w:firstLine="709" w:left="284"/>
        <w:jc w:val="both"/>
        <w:rPr>
          <w:sz w:val="28"/>
        </w:rPr>
      </w:pPr>
      <w:r>
        <w:rPr>
          <w:sz w:val="28"/>
        </w:rPr>
        <w:t>3) о возможности продления действия обязательных требований или</w:t>
      </w:r>
      <w:r>
        <w:t xml:space="preserve"> </w:t>
      </w:r>
      <w:r>
        <w:rPr>
          <w:sz w:val="28"/>
        </w:rPr>
        <w:t>изменения с продлением срока действия, или о необходимости прекращения действия обязательных требований.</w:t>
      </w:r>
    </w:p>
    <w:p w14:paraId="6A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Заключение публикуется на официальном сайте в течение 3 рабочих дней после его подписания.</w:t>
      </w:r>
    </w:p>
    <w:p w14:paraId="6B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Глава Новосибирского района Новосибирской области вправе проводить совещания с участием разработчика, иных структурных подразделений администрации Новосибирского района Новосибирской области, уполномоченного подразделения, а также привлекать иных лиц в целях устранения неурегулированных разногласий по заключению.</w:t>
      </w:r>
    </w:p>
    <w:p w14:paraId="6C000000">
      <w:pPr>
        <w:ind/>
        <w:jc w:val="both"/>
        <w:rPr>
          <w:sz w:val="28"/>
        </w:rPr>
      </w:pPr>
    </w:p>
    <w:p w14:paraId="6D000000">
      <w:pPr>
        <w:ind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ind w:firstLine="709" w:left="284"/>
        <w:jc w:val="both"/>
        <w:rPr>
          <w:sz w:val="28"/>
        </w:rPr>
      </w:pPr>
    </w:p>
    <w:p w14:paraId="70000000">
      <w:pPr>
        <w:numPr>
          <w:ilvl w:val="0"/>
          <w:numId w:val="2"/>
        </w:numPr>
        <w:ind w:firstLine="709" w:left="284"/>
        <w:jc w:val="center"/>
        <w:rPr>
          <w:sz w:val="28"/>
        </w:rPr>
      </w:pPr>
      <w:r>
        <w:rPr>
          <w:sz w:val="28"/>
        </w:rPr>
        <w:t>Переходные положения</w:t>
      </w:r>
    </w:p>
    <w:p w14:paraId="71000000">
      <w:pPr>
        <w:ind w:firstLine="709" w:left="284"/>
        <w:jc w:val="both"/>
        <w:rPr>
          <w:sz w:val="28"/>
        </w:rPr>
      </w:pPr>
    </w:p>
    <w:p w14:paraId="72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В отношении муниципальных нормативных правовых актов, содержащих обязательные требования, принятых до вступления в силу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14:paraId="73000000">
      <w:pPr>
        <w:ind w:firstLine="709" w:left="284"/>
        <w:jc w:val="both"/>
        <w:rPr>
          <w:sz w:val="28"/>
        </w:rPr>
      </w:pPr>
      <w:r>
        <w:rPr>
          <w:sz w:val="28"/>
        </w:rPr>
        <w:t>1) перечни муниципальных нормативных правовых актов, содержащих обязательные требования, принятых до вступления в силу Порядка;</w:t>
      </w:r>
    </w:p>
    <w:p w14:paraId="74000000">
      <w:pPr>
        <w:ind w:firstLine="709" w:left="284"/>
        <w:jc w:val="both"/>
        <w:rPr>
          <w:sz w:val="28"/>
        </w:rPr>
      </w:pPr>
      <w:r>
        <w:rPr>
          <w:sz w:val="28"/>
        </w:rPr>
        <w:t>2) тексты муниципальных нормативных правовых актов, содержащих обязательные требования, принятых до вступления в силу Порядка;</w:t>
      </w:r>
    </w:p>
    <w:p w14:paraId="75000000">
      <w:pPr>
        <w:ind w:firstLine="709" w:left="284"/>
        <w:jc w:val="both"/>
        <w:rPr>
          <w:sz w:val="28"/>
        </w:rPr>
      </w:pPr>
      <w:r>
        <w:rPr>
          <w:sz w:val="28"/>
        </w:rPr>
        <w:t xml:space="preserve">3) перечень охраняемых законом ценностей </w:t>
      </w:r>
      <w:r>
        <w:rPr>
          <w:sz w:val="28"/>
        </w:rPr>
        <w:t>в целях,</w:t>
      </w:r>
      <w:r>
        <w:rPr>
          <w:sz w:val="28"/>
        </w:rPr>
        <w:t xml:space="preserve"> защиты которых введены обязательные требования;</w:t>
      </w:r>
    </w:p>
    <w:p w14:paraId="76000000">
      <w:pPr>
        <w:ind w:firstLine="709" w:left="284"/>
        <w:jc w:val="both"/>
        <w:rPr>
          <w:sz w:val="28"/>
        </w:rPr>
      </w:pPr>
      <w:r>
        <w:rPr>
          <w:sz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14:paraId="77000000">
      <w:pPr>
        <w:ind w:firstLine="709" w:left="284"/>
        <w:jc w:val="both"/>
        <w:rPr>
          <w:sz w:val="28"/>
        </w:rPr>
      </w:pPr>
      <w:r>
        <w:rPr>
          <w:sz w:val="28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14:paraId="78000000">
      <w:pPr>
        <w:ind w:firstLine="709" w:left="284"/>
        <w:jc w:val="both"/>
        <w:rPr>
          <w:sz w:val="28"/>
        </w:rPr>
      </w:pPr>
      <w:r>
        <w:rPr>
          <w:sz w:val="28"/>
        </w:rPr>
        <w:t>6) информацию о мерах ответственности, применяемых при нарушении обязательных требований.</w:t>
      </w:r>
    </w:p>
    <w:p w14:paraId="79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14:paraId="7A000000">
      <w:pPr>
        <w:ind w:firstLine="709" w:left="284"/>
        <w:jc w:val="both"/>
        <w:rPr>
          <w:sz w:val="28"/>
        </w:rPr>
      </w:pPr>
      <w:r>
        <w:rPr>
          <w:sz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Порядка.</w:t>
      </w:r>
    </w:p>
    <w:p w14:paraId="7B000000">
      <w:pPr>
        <w:numPr>
          <w:ilvl w:val="0"/>
          <w:numId w:val="1"/>
        </w:numPr>
        <w:ind w:firstLine="709" w:left="284"/>
        <w:jc w:val="both"/>
        <w:rPr>
          <w:sz w:val="28"/>
        </w:rPr>
      </w:pPr>
      <w:r>
        <w:rPr>
          <w:sz w:val="28"/>
        </w:rPr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Порядка,</w:t>
      </w:r>
      <w:r>
        <w:t xml:space="preserve"> </w:t>
      </w:r>
      <w:r>
        <w:rPr>
          <w:sz w:val="28"/>
        </w:rPr>
        <w:t>подлежат включению в план проведения экспертизы муниципальных нормативных правовых актов, проводимой уполномоченным подразделением</w:t>
      </w:r>
      <w:r>
        <w:t xml:space="preserve"> </w:t>
      </w:r>
      <w:r>
        <w:rPr>
          <w:sz w:val="28"/>
        </w:rPr>
        <w:t>в соответствии с Законом Новосибирской области № 485-ОЗ, на 2024 или 2025 год.</w:t>
      </w:r>
    </w:p>
    <w:p w14:paraId="7C000000">
      <w:pPr>
        <w:ind w:firstLine="709" w:left="284"/>
        <w:rPr>
          <w:sz w:val="28"/>
        </w:rPr>
      </w:pPr>
    </w:p>
    <w:sectPr>
      <w:pgSz w:h="16838" w:orient="portrait" w:w="11906"/>
      <w:pgMar w:bottom="709" w:footer="708" w:gutter="0" w:header="708" w:left="1134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05" w:left="1714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pStyle w:val="Style_2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бычный1"/>
    <w:link w:val="Style_10_ch"/>
    <w:rPr>
      <w:rFonts w:ascii="Times New Roman" w:hAnsi="Times New Roman"/>
    </w:rPr>
  </w:style>
  <w:style w:styleId="Style_10_ch" w:type="character">
    <w:name w:val="Обычный1"/>
    <w:link w:val="Style_10"/>
    <w:rPr>
      <w:rFonts w:ascii="Times New Roman" w:hAnsi="Times New Roman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Balloon Text"/>
    <w:basedOn w:val="Style_3"/>
    <w:link w:val="Style_13_ch"/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+ 10;5 pt"/>
    <w:link w:val="Style_16_ch"/>
    <w:rPr>
      <w:rFonts w:ascii="Times New Roman" w:hAnsi="Times New Roman"/>
      <w:sz w:val="21"/>
      <w:highlight w:val="white"/>
    </w:rPr>
  </w:style>
  <w:style w:styleId="Style_16_ch" w:type="character">
    <w:name w:val="Основной текст + 10;5 pt"/>
    <w:link w:val="Style_16"/>
    <w:rPr>
      <w:rFonts w:ascii="Times New Roman" w:hAnsi="Times New Roman"/>
      <w:sz w:val="21"/>
      <w:highlight w:val="white"/>
    </w:rPr>
  </w:style>
  <w:style w:styleId="Style_17" w:type="paragraph">
    <w:name w:val="ConsPlusNormal"/>
    <w:link w:val="Style_17_ch"/>
    <w:pPr>
      <w:widowControl w:val="0"/>
      <w:ind/>
    </w:pPr>
    <w:rPr>
      <w:sz w:val="22"/>
    </w:rPr>
  </w:style>
  <w:style w:styleId="Style_17_ch" w:type="character">
    <w:name w:val="ConsPlusNormal"/>
    <w:link w:val="Style_17"/>
    <w:rPr>
      <w:sz w:val="22"/>
    </w:rPr>
  </w:style>
  <w:style w:styleId="Style_18" w:type="paragraph">
    <w:name w:val="Основной текст1"/>
    <w:link w:val="Style_18_ch"/>
    <w:rPr>
      <w:rFonts w:ascii="Times New Roman" w:hAnsi="Times New Roman"/>
      <w:sz w:val="26"/>
      <w:highlight w:val="white"/>
    </w:rPr>
  </w:style>
  <w:style w:styleId="Style_18_ch" w:type="character">
    <w:name w:val="Основной текст1"/>
    <w:link w:val="Style_18"/>
    <w:rPr>
      <w:rFonts w:ascii="Times New Roman" w:hAnsi="Times New Roman"/>
      <w:sz w:val="26"/>
      <w:highlight w:val="white"/>
    </w:rPr>
  </w:style>
  <w:style w:styleId="Style_19" w:type="paragraph">
    <w:name w:val="Знак сноски1"/>
    <w:link w:val="Style_19_ch"/>
    <w:rPr>
      <w:vertAlign w:val="superscript"/>
    </w:rPr>
  </w:style>
  <w:style w:styleId="Style_19_ch" w:type="character">
    <w:name w:val="Знак сноски1"/>
    <w:link w:val="Style_19"/>
    <w:rPr>
      <w:vertAlign w:val="superscript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3"/>
    <w:next w:val="Style_3"/>
    <w:link w:val="Style_2_ch"/>
    <w:uiPriority w:val="9"/>
    <w:qFormat/>
    <w:pPr>
      <w:numPr>
        <w:numId w:val="3"/>
      </w:numPr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2_ch" w:type="character">
    <w:name w:val="heading 1"/>
    <w:basedOn w:val="Style_3_ch"/>
    <w:link w:val="Style_2"/>
    <w:rPr>
      <w:rFonts w:ascii="Arial" w:hAnsi="Arial"/>
      <w:b w:val="1"/>
      <w:color w:val="26282F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3"/>
    <w:link w:val="Style_22_ch"/>
    <w:rPr>
      <w:rFonts w:ascii="Calibri" w:hAnsi="Calibri"/>
    </w:rPr>
  </w:style>
  <w:style w:styleId="Style_22_ch" w:type="character">
    <w:name w:val="Footnote"/>
    <w:basedOn w:val="Style_3_ch"/>
    <w:link w:val="Style_22"/>
    <w:rPr>
      <w:rFonts w:ascii="Calibri" w:hAnsi="Calibri"/>
    </w:rPr>
  </w:style>
  <w:style w:styleId="Style_23" w:type="paragraph">
    <w:name w:val="Основной текст2"/>
    <w:basedOn w:val="Style_3"/>
    <w:link w:val="Style_23_ch"/>
    <w:pPr>
      <w:widowControl w:val="0"/>
      <w:spacing w:after="180" w:before="360" w:line="0" w:lineRule="atLeast"/>
      <w:ind/>
      <w:jc w:val="both"/>
    </w:pPr>
    <w:rPr>
      <w:sz w:val="26"/>
    </w:rPr>
  </w:style>
  <w:style w:styleId="Style_23_ch" w:type="character">
    <w:name w:val="Основной текст2"/>
    <w:basedOn w:val="Style_3_ch"/>
    <w:link w:val="Style_23"/>
    <w:rPr>
      <w:sz w:val="26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Body Text"/>
    <w:basedOn w:val="Style_3"/>
    <w:link w:val="Style_28_ch"/>
    <w:pPr>
      <w:spacing w:after="300" w:before="300" w:line="240" w:lineRule="atLeast"/>
      <w:ind/>
    </w:pPr>
    <w:rPr>
      <w:rFonts w:ascii="Calibri" w:hAnsi="Calibri"/>
      <w:highlight w:val="white"/>
    </w:rPr>
  </w:style>
  <w:style w:styleId="Style_28_ch" w:type="character">
    <w:name w:val="Body Text"/>
    <w:basedOn w:val="Style_3_ch"/>
    <w:link w:val="Style_28"/>
    <w:rPr>
      <w:rFonts w:ascii="Calibri" w:hAnsi="Calibri"/>
      <w:highlight w:val="white"/>
    </w:rPr>
  </w:style>
  <w:style w:styleId="Style_29" w:type="paragraph">
    <w:name w:val="toc 9"/>
    <w:next w:val="Style_3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3_ch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Основной текст (3)"/>
    <w:basedOn w:val="Style_3"/>
    <w:link w:val="Style_34_ch"/>
    <w:pPr>
      <w:widowControl w:val="0"/>
      <w:spacing w:after="300" w:before="540" w:line="0" w:lineRule="atLeast"/>
      <w:ind/>
      <w:jc w:val="both"/>
    </w:pPr>
    <w:rPr>
      <w:b w:val="1"/>
      <w:sz w:val="26"/>
    </w:rPr>
  </w:style>
  <w:style w:styleId="Style_34_ch" w:type="character">
    <w:name w:val="Основной текст (3)"/>
    <w:basedOn w:val="Style_3_ch"/>
    <w:link w:val="Style_34"/>
    <w:rPr>
      <w:b w:val="1"/>
      <w:sz w:val="26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Обычный1"/>
    <w:link w:val="Style_36_ch"/>
    <w:rPr>
      <w:rFonts w:ascii="Times New Roman" w:hAnsi="Times New Roman"/>
    </w:rPr>
  </w:style>
  <w:style w:styleId="Style_36_ch" w:type="character">
    <w:name w:val="Обычный1"/>
    <w:link w:val="Style_36"/>
    <w:rPr>
      <w:rFonts w:ascii="Times New Roman" w:hAnsi="Times New Roman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3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1" w:type="table">
    <w:name w:val="Table Grid"/>
    <w:basedOn w:val="Style_4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2022-12-16T02:43:35Z</dcterms:modified>
</cp:coreProperties>
</file>