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январе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январе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279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декабре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222,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январе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145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i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159/198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январь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134)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79/</w:t>
      </w:r>
      <w:r>
        <w:rPr>
          <w:rFonts w:ascii="Times New Roman" w:hAnsi="Times New Roman" w:cs="Times New Roman"/>
          <w:b/>
          <w:sz w:val="28"/>
          <w:szCs w:val="28"/>
        </w:rPr>
        <w:t xml:space="preserve">46.</w:t>
      </w:r>
      <w:r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>
        <w:rPr>
          <w:rFonts w:ascii="Times New Roman" w:hAnsi="Times New Roman" w:cs="Times New Roman"/>
          <w:b/>
          <w:sz w:val="28"/>
          <w:szCs w:val="28"/>
        </w:rPr>
        <w:t xml:space="preserve">40/</w:t>
      </w:r>
      <w:r>
        <w:rPr>
          <w:rFonts w:ascii="Times New Roman" w:hAnsi="Times New Roman" w:cs="Times New Roman"/>
          <w:b/>
          <w:sz w:val="28"/>
          <w:szCs w:val="28"/>
        </w:rPr>
        <w:t xml:space="preserve">113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январь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46)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района</w:t>
      </w:r>
      <w:r>
        <w:rPr>
          <w:rFonts w:ascii="Times New Roman" w:hAnsi="Times New Roman" w:cs="Times New Roman"/>
          <w:sz w:val="28"/>
          <w:szCs w:val="28"/>
        </w:rPr>
        <w:t xml:space="preserve"> обратило</w:t>
      </w:r>
      <w:r>
        <w:rPr>
          <w:rFonts w:ascii="Times New Roman" w:hAnsi="Times New Roman" w:cs="Times New Roman"/>
          <w:sz w:val="28"/>
          <w:szCs w:val="28"/>
        </w:rPr>
        <w:t xml:space="preserve">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январь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5)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115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январь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6)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</w:t>
      </w:r>
      <w:r>
        <w:rPr>
          <w:rFonts w:ascii="Times New Roman" w:hAnsi="Times New Roman" w:cs="Times New Roman"/>
          <w:sz w:val="28"/>
          <w:szCs w:val="28"/>
        </w:rPr>
        <w:t xml:space="preserve">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0.</w:t>
      </w:r>
      <w:r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>
        <w:rPr>
          <w:rFonts w:ascii="Times New Roman" w:hAnsi="Times New Roman" w:cs="Times New Roman"/>
          <w:sz w:val="28"/>
          <w:szCs w:val="28"/>
        </w:rPr>
        <w:t xml:space="preserve">характера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60 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137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86%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дека</w:t>
      </w:r>
      <w:r>
        <w:rPr>
          <w:rFonts w:ascii="Times New Roman" w:hAnsi="Times New Roman" w:cs="Times New Roman"/>
          <w:i/>
          <w:sz w:val="28"/>
          <w:szCs w:val="28"/>
        </w:rPr>
        <w:t xml:space="preserve">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176 обращен</w:t>
      </w:r>
      <w:r>
        <w:rPr>
          <w:rFonts w:ascii="Times New Roman" w:hAnsi="Times New Roman" w:cs="Times New Roman"/>
          <w:i/>
          <w:sz w:val="28"/>
          <w:szCs w:val="28"/>
        </w:rPr>
        <w:t xml:space="preserve">ий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янва</w:t>
      </w:r>
      <w:r>
        <w:rPr>
          <w:rFonts w:ascii="Times New Roman" w:hAnsi="Times New Roman" w:cs="Times New Roman"/>
          <w:i/>
          <w:sz w:val="28"/>
          <w:szCs w:val="28"/>
        </w:rPr>
        <w:t xml:space="preserve">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121)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6%)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декабре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4);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декабре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3 – </w:t>
      </w:r>
      <w:r>
        <w:rPr>
          <w:rFonts w:ascii="Times New Roman" w:hAnsi="Times New Roman" w:cs="Times New Roman"/>
          <w:i/>
          <w:sz w:val="28"/>
          <w:szCs w:val="28"/>
        </w:rPr>
        <w:t xml:space="preserve">16)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2 (</w:t>
      </w:r>
      <w:r>
        <w:rPr>
          <w:rFonts w:ascii="Times New Roman" w:hAnsi="Times New Roman" w:cs="Times New Roman"/>
          <w:sz w:val="28"/>
          <w:szCs w:val="28"/>
        </w:rPr>
        <w:t xml:space="preserve">1%)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декаб</w:t>
      </w:r>
      <w:r>
        <w:rPr>
          <w:rFonts w:ascii="Times New Roman" w:hAnsi="Times New Roman" w:cs="Times New Roman"/>
          <w:i/>
          <w:sz w:val="28"/>
          <w:szCs w:val="28"/>
        </w:rPr>
        <w:t xml:space="preserve">ре 2</w:t>
      </w:r>
      <w:r>
        <w:rPr>
          <w:rFonts w:ascii="Times New Roman" w:hAnsi="Times New Roman" w:cs="Times New Roman"/>
          <w:i/>
          <w:sz w:val="28"/>
          <w:szCs w:val="28"/>
        </w:rPr>
        <w:t xml:space="preserve">02</w:t>
      </w:r>
      <w:r>
        <w:rPr>
          <w:rFonts w:ascii="Times New Roman" w:hAnsi="Times New Roman" w:cs="Times New Roman"/>
          <w:i/>
          <w:sz w:val="28"/>
          <w:szCs w:val="28"/>
        </w:rPr>
        <w:t xml:space="preserve">3– </w:t>
      </w:r>
      <w:r>
        <w:rPr>
          <w:rFonts w:ascii="Times New Roman" w:hAnsi="Times New Roman" w:cs="Times New Roman"/>
          <w:i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159</w:t>
      </w:r>
      <w:r>
        <w:rPr>
          <w:rFonts w:ascii="Times New Roman" w:hAnsi="Times New Roman" w:cs="Times New Roman"/>
          <w:sz w:val="28"/>
          <w:szCs w:val="28"/>
        </w:rPr>
        <w:t xml:space="preserve">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обращениях и запросах содержится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73 вопрос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, относя</w:t>
      </w:r>
      <w:r>
        <w:rPr>
          <w:rFonts w:ascii="Times New Roman" w:hAnsi="Times New Roman" w:cs="Times New Roman"/>
          <w:sz w:val="28"/>
          <w:szCs w:val="28"/>
        </w:rPr>
        <w:t xml:space="preserve">щихся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 xml:space="preserve">(8%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декабре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25,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январе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10)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физическая культура и спорт, туризм) – </w:t>
      </w:r>
      <w:r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16%)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декаб</w:t>
      </w:r>
      <w:r>
        <w:rPr>
          <w:rFonts w:ascii="Times New Roman" w:hAnsi="Times New Roman" w:cs="Times New Roman"/>
          <w:sz w:val="28"/>
          <w:szCs w:val="28"/>
        </w:rPr>
        <w:t xml:space="preserve">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31,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янва</w:t>
      </w:r>
      <w:r>
        <w:rPr>
          <w:rFonts w:ascii="Times New Roman" w:hAnsi="Times New Roman" w:cs="Times New Roman"/>
          <w:i/>
          <w:sz w:val="28"/>
          <w:szCs w:val="28"/>
        </w:rPr>
        <w:t xml:space="preserve">рь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3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21)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sz w:val="28"/>
          <w:szCs w:val="28"/>
        </w:rPr>
        <w:t xml:space="preserve">январь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4 – </w:t>
      </w:r>
      <w:r>
        <w:rPr>
          <w:rFonts w:ascii="Times New Roman" w:hAnsi="Times New Roman" w:cs="Times New Roman"/>
          <w:b/>
          <w:sz w:val="28"/>
          <w:szCs w:val="28"/>
        </w:rPr>
        <w:t xml:space="preserve">19 / </w:t>
      </w:r>
      <w:r>
        <w:rPr>
          <w:rFonts w:ascii="Times New Roman" w:hAnsi="Times New Roman" w:cs="Times New Roman"/>
          <w:i/>
          <w:sz w:val="28"/>
          <w:szCs w:val="28"/>
        </w:rPr>
        <w:t xml:space="preserve">декабрь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2023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21), </w:t>
      </w:r>
      <w:r>
        <w:rPr>
          <w:rFonts w:ascii="Times New Roman" w:hAnsi="Times New Roman" w:cs="Times New Roman"/>
          <w:i/>
          <w:sz w:val="28"/>
          <w:szCs w:val="28"/>
        </w:rPr>
        <w:t xml:space="preserve">(янва</w:t>
      </w:r>
      <w:r>
        <w:rPr>
          <w:rFonts w:ascii="Times New Roman" w:hAnsi="Times New Roman" w:cs="Times New Roman"/>
          <w:i/>
          <w:sz w:val="28"/>
          <w:szCs w:val="28"/>
        </w:rPr>
        <w:t xml:space="preserve">рь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18),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конфликтным ситуациям в образовательных организациях, </w:t>
      </w:r>
      <w:r>
        <w:rPr>
          <w:rFonts w:ascii="Times New Roman" w:hAnsi="Times New Roman" w:cs="Times New Roman"/>
          <w:sz w:val="28"/>
          <w:szCs w:val="28"/>
        </w:rPr>
        <w:t xml:space="preserve">поступлению в </w:t>
      </w:r>
      <w:r>
        <w:rPr>
          <w:rFonts w:ascii="Times New Roman" w:hAnsi="Times New Roman" w:cs="Times New Roman"/>
          <w:sz w:val="28"/>
          <w:szCs w:val="28"/>
        </w:rPr>
        <w:t xml:space="preserve">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</w:t>
      </w:r>
      <w:r>
        <w:rPr>
          <w:rFonts w:ascii="Times New Roman" w:hAnsi="Times New Roman" w:cs="Times New Roman"/>
          <w:sz w:val="28"/>
          <w:szCs w:val="28"/>
        </w:rPr>
        <w:t xml:space="preserve">е организаци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доставке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семьи труда и занятости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10,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янва</w:t>
      </w:r>
      <w:r>
        <w:rPr>
          <w:rFonts w:ascii="Times New Roman" w:hAnsi="Times New Roman" w:cs="Times New Roman"/>
          <w:sz w:val="28"/>
          <w:szCs w:val="28"/>
        </w:rPr>
        <w:t xml:space="preserve">рь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3)</w:t>
      </w:r>
      <w:r>
        <w:rPr>
          <w:rFonts w:ascii="Times New Roman" w:hAnsi="Times New Roman" w:cs="Times New Roman"/>
          <w:sz w:val="28"/>
          <w:szCs w:val="28"/>
        </w:rPr>
        <w:t xml:space="preserve">, по вопросам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дополнительных льг</w:t>
      </w:r>
      <w:r>
        <w:rPr>
          <w:rFonts w:ascii="Times New Roman" w:hAnsi="Times New Roman" w:cs="Times New Roman"/>
          <w:sz w:val="28"/>
          <w:szCs w:val="28"/>
        </w:rPr>
        <w:t xml:space="preserve">от отдельным категориям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обеспечения, социальной поддержки и социальной помощи семьям, имеющим детей, в том числе многодетным семьям и одиноким родителям</w:t>
      </w:r>
      <w:r>
        <w:rPr>
          <w:rFonts w:ascii="Times New Roman" w:hAnsi="Times New Roman" w:cs="Times New Roman"/>
          <w:sz w:val="28"/>
          <w:szCs w:val="28"/>
        </w:rPr>
        <w:t xml:space="preserve">, надзора и контроля в сфере трудовых правоотношений, прав и обязанностей родителей и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</w:p>
    <w:p>
      <w:pPr>
        <w:contextualSpacing/>
        <w:jc w:val="both"/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105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61%),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дека</w:t>
      </w:r>
      <w:r>
        <w:rPr>
          <w:rFonts w:ascii="Times New Roman" w:hAnsi="Times New Roman" w:cs="Times New Roman"/>
          <w:i/>
          <w:sz w:val="28"/>
          <w:szCs w:val="28"/>
        </w:rPr>
        <w:t xml:space="preserve">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110,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янва</w:t>
      </w:r>
      <w:r>
        <w:rPr>
          <w:rFonts w:ascii="Times New Roman" w:hAnsi="Times New Roman" w:cs="Times New Roman"/>
          <w:i/>
          <w:sz w:val="28"/>
          <w:szCs w:val="28"/>
        </w:rPr>
        <w:t xml:space="preserve">рь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84)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</w:t>
      </w:r>
      <w:r>
        <w:rPr>
          <w:rFonts w:ascii="Times New Roman" w:hAnsi="Times New Roman" w:cs="Times New Roman"/>
          <w:sz w:val="28"/>
          <w:szCs w:val="28"/>
        </w:rPr>
        <w:t xml:space="preserve">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24%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 42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74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янва</w:t>
      </w:r>
      <w:r>
        <w:rPr>
          <w:rFonts w:ascii="Times New Roman" w:hAnsi="Times New Roman" w:cs="Times New Roman"/>
          <w:i/>
          <w:sz w:val="28"/>
          <w:szCs w:val="28"/>
        </w:rPr>
        <w:t xml:space="preserve">рь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41)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участков, разрешение земельных споров,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63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b/>
          <w:sz w:val="28"/>
          <w:szCs w:val="28"/>
        </w:rPr>
        <w:t xml:space="preserve">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36%)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янва</w:t>
      </w:r>
      <w:r>
        <w:rPr>
          <w:rFonts w:ascii="Times New Roman" w:hAnsi="Times New Roman" w:cs="Times New Roman"/>
          <w:sz w:val="28"/>
          <w:szCs w:val="28"/>
        </w:rPr>
        <w:t xml:space="preserve">рь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41)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>
        <w:rPr>
          <w:rFonts w:ascii="Times New Roman" w:hAnsi="Times New Roman" w:cs="Times New Roman"/>
          <w:b/>
          <w:sz w:val="28"/>
          <w:szCs w:val="28"/>
        </w:rPr>
        <w:t xml:space="preserve">и финансов (стратегии и перспективы развития)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0/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 правопорядка; уголовное право, исполнение наказаний; правосудие; прокуратура, органы юстиции, адвокатура, нотариат)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2 (</w:t>
      </w:r>
      <w:r>
        <w:rPr>
          <w:rFonts w:ascii="Times New Roman" w:hAnsi="Times New Roman" w:cs="Times New Roman"/>
          <w:sz w:val="28"/>
          <w:szCs w:val="28"/>
        </w:rPr>
        <w:t xml:space="preserve">2%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янва</w:t>
      </w:r>
      <w:r>
        <w:rPr>
          <w:rFonts w:ascii="Times New Roman" w:hAnsi="Times New Roman" w:cs="Times New Roman"/>
          <w:i/>
          <w:sz w:val="28"/>
          <w:szCs w:val="28"/>
        </w:rPr>
        <w:t xml:space="preserve">рь</w:t>
      </w:r>
      <w:r>
        <w:rPr>
          <w:rFonts w:ascii="Times New Roman" w:hAnsi="Times New Roman" w:cs="Times New Roman"/>
          <w:i/>
          <w:sz w:val="28"/>
          <w:szCs w:val="28"/>
        </w:rPr>
        <w:t xml:space="preserve">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6)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24/</w:t>
      </w:r>
      <w:r>
        <w:rPr>
          <w:rFonts w:ascii="Times New Roman" w:hAnsi="Times New Roman" w:cs="Times New Roman"/>
          <w:sz w:val="28"/>
          <w:szCs w:val="28"/>
        </w:rPr>
        <w:t xml:space="preserve">63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14%),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янва</w:t>
      </w:r>
      <w:r>
        <w:rPr>
          <w:rFonts w:ascii="Times New Roman" w:hAnsi="Times New Roman" w:cs="Times New Roman"/>
          <w:i/>
          <w:sz w:val="28"/>
          <w:szCs w:val="28"/>
        </w:rPr>
        <w:t xml:space="preserve">рь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21)</w:t>
      </w:r>
      <w:r>
        <w:rPr>
          <w:rFonts w:ascii="Times New Roman" w:hAnsi="Times New Roman" w:cs="Times New Roman"/>
          <w:i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>
        <w:rPr>
          <w:rFonts w:ascii="Times New Roman" w:hAnsi="Times New Roman" w:cs="Times New Roman"/>
          <w:b/>
          <w:sz w:val="28"/>
          <w:szCs w:val="28"/>
        </w:rPr>
        <w:t xml:space="preserve">21/</w:t>
      </w:r>
      <w:r>
        <w:rPr>
          <w:rFonts w:ascii="Times New Roman" w:hAnsi="Times New Roman" w:cs="Times New Roman"/>
          <w:sz w:val="28"/>
          <w:szCs w:val="28"/>
        </w:rPr>
        <w:t xml:space="preserve">54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</w:t>
      </w:r>
      <w:r>
        <w:rPr>
          <w:rFonts w:ascii="Times New Roman" w:hAnsi="Times New Roman" w:cs="Times New Roman"/>
          <w:sz w:val="28"/>
          <w:szCs w:val="28"/>
        </w:rPr>
        <w:t xml:space="preserve">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</w:t>
      </w:r>
      <w:r>
        <w:rPr>
          <w:rFonts w:ascii="Times New Roman" w:hAnsi="Times New Roman" w:cs="Times New Roman"/>
          <w:sz w:val="28"/>
          <w:szCs w:val="28"/>
        </w:rPr>
        <w:t xml:space="preserve">, жилой фонд, дачное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разрешение жилищных споров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3/</w:t>
      </w:r>
      <w:r>
        <w:rPr>
          <w:rFonts w:ascii="Times New Roman" w:hAnsi="Times New Roman" w:cs="Times New Roman"/>
          <w:sz w:val="28"/>
          <w:szCs w:val="28"/>
        </w:rPr>
        <w:t xml:space="preserve">9.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письменных обращений: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70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44%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обращению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31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20%)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89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56%)</w:t>
      </w:r>
      <w:r>
        <w:rPr>
          <w:rFonts w:ascii="Times New Roman" w:hAnsi="Times New Roman" w:cs="Times New Roman"/>
          <w:sz w:val="28"/>
          <w:szCs w:val="28"/>
        </w:rPr>
        <w:t xml:space="preserve"> обращения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 вести личный прием,</w:t>
      </w:r>
      <w:r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</w:t>
      </w:r>
      <w:r>
        <w:rPr>
          <w:rFonts w:ascii="Times New Roman" w:hAnsi="Times New Roman" w:cs="Times New Roman"/>
          <w:sz w:val="28"/>
          <w:szCs w:val="28"/>
        </w:rPr>
        <w:t xml:space="preserve">. Рассматривались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защиты прав на землю и рассмотрения земельных споров,</w:t>
      </w:r>
      <w:r>
        <w:rPr>
          <w:rFonts w:ascii="Times New Roman" w:hAnsi="Times New Roman" w:cs="Times New Roman"/>
          <w:sz w:val="28"/>
          <w:szCs w:val="28"/>
        </w:rPr>
        <w:t xml:space="preserve"> улучшения жилищных условий,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, мобилизации населения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Личный прием проводился с соблюдением дополнительных мер по снижению риска распространения новой коронавирусной инфекции.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5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73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73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29"/>
    <w:next w:val="72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3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29"/>
    <w:next w:val="72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3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9"/>
    <w:next w:val="72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3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9"/>
    <w:next w:val="7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3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9"/>
    <w:next w:val="7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3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9"/>
    <w:next w:val="72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3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9"/>
    <w:next w:val="7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9"/>
    <w:next w:val="7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9"/>
    <w:next w:val="7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29"/>
    <w:next w:val="72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30"/>
    <w:link w:val="34"/>
    <w:uiPriority w:val="10"/>
    <w:rPr>
      <w:sz w:val="48"/>
      <w:szCs w:val="48"/>
    </w:rPr>
  </w:style>
  <w:style w:type="paragraph" w:styleId="36">
    <w:name w:val="Subtitle"/>
    <w:basedOn w:val="729"/>
    <w:next w:val="7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0"/>
    <w:link w:val="36"/>
    <w:uiPriority w:val="11"/>
    <w:rPr>
      <w:sz w:val="24"/>
      <w:szCs w:val="24"/>
    </w:rPr>
  </w:style>
  <w:style w:type="paragraph" w:styleId="38">
    <w:name w:val="Quote"/>
    <w:basedOn w:val="729"/>
    <w:next w:val="7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9"/>
    <w:next w:val="7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0"/>
    <w:link w:val="736"/>
    <w:uiPriority w:val="99"/>
  </w:style>
  <w:style w:type="character" w:styleId="45">
    <w:name w:val="Footer Char"/>
    <w:basedOn w:val="730"/>
    <w:link w:val="738"/>
    <w:uiPriority w:val="99"/>
  </w:style>
  <w:style w:type="paragraph" w:styleId="46">
    <w:name w:val="Caption"/>
    <w:basedOn w:val="729"/>
    <w:next w:val="7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8"/>
    <w:uiPriority w:val="99"/>
  </w:style>
  <w:style w:type="table" w:styleId="49">
    <w:name w:val="Table Grid Light"/>
    <w:basedOn w:val="7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30"/>
    <w:uiPriority w:val="99"/>
    <w:unhideWhenUsed/>
    <w:rPr>
      <w:vertAlign w:val="superscript"/>
    </w:rPr>
  </w:style>
  <w:style w:type="paragraph" w:styleId="178">
    <w:name w:val="endnote text"/>
    <w:basedOn w:val="7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30"/>
    <w:uiPriority w:val="99"/>
    <w:semiHidden/>
    <w:unhideWhenUsed/>
    <w:rPr>
      <w:vertAlign w:val="superscript"/>
    </w:rPr>
  </w:style>
  <w:style w:type="paragraph" w:styleId="181">
    <w:name w:val="toc 1"/>
    <w:basedOn w:val="729"/>
    <w:next w:val="7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9"/>
    <w:next w:val="7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9"/>
    <w:next w:val="7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9"/>
    <w:next w:val="7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9"/>
    <w:next w:val="7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9"/>
    <w:next w:val="7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9"/>
    <w:next w:val="7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9"/>
    <w:next w:val="7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9"/>
    <w:next w:val="7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9"/>
    <w:next w:val="729"/>
    <w:uiPriority w:val="99"/>
    <w:unhideWhenUsed/>
    <w:pPr>
      <w:spacing w:after="0" w:afterAutospacing="0"/>
    </w:pPr>
  </w:style>
  <w:style w:type="paragraph" w:styleId="729" w:default="1">
    <w:name w:val="Normal"/>
    <w:qFormat/>
  </w:style>
  <w:style w:type="character" w:styleId="730" w:default="1">
    <w:name w:val="Default Paragraph Font"/>
    <w:uiPriority w:val="1"/>
    <w:semiHidden/>
    <w:unhideWhenUsed/>
  </w:style>
  <w:style w:type="table" w:styleId="7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paragraph" w:styleId="733">
    <w:name w:val="List Paragraph"/>
    <w:basedOn w:val="729"/>
    <w:uiPriority w:val="34"/>
    <w:qFormat/>
    <w:pPr>
      <w:contextualSpacing/>
      <w:ind w:left="720"/>
    </w:pPr>
  </w:style>
  <w:style w:type="paragraph" w:styleId="734">
    <w:name w:val="Balloon Text"/>
    <w:basedOn w:val="729"/>
    <w:link w:val="73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35" w:customStyle="1">
    <w:name w:val="Текст выноски Знак"/>
    <w:basedOn w:val="730"/>
    <w:link w:val="734"/>
    <w:uiPriority w:val="99"/>
    <w:semiHidden/>
    <w:rPr>
      <w:rFonts w:ascii="Segoe UI" w:hAnsi="Segoe UI" w:cs="Segoe UI"/>
      <w:sz w:val="18"/>
      <w:szCs w:val="18"/>
    </w:rPr>
  </w:style>
  <w:style w:type="paragraph" w:styleId="736">
    <w:name w:val="Header"/>
    <w:basedOn w:val="729"/>
    <w:link w:val="7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37" w:customStyle="1">
    <w:name w:val="Верхний колонтитул Знак"/>
    <w:basedOn w:val="730"/>
    <w:link w:val="736"/>
    <w:uiPriority w:val="99"/>
  </w:style>
  <w:style w:type="paragraph" w:styleId="738">
    <w:name w:val="Footer"/>
    <w:basedOn w:val="729"/>
    <w:link w:val="7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39" w:customStyle="1">
    <w:name w:val="Нижний колонтитул Знак"/>
    <w:basedOn w:val="730"/>
    <w:link w:val="738"/>
    <w:uiPriority w:val="99"/>
  </w:style>
  <w:style w:type="table" w:styleId="740">
    <w:name w:val="Table Grid"/>
    <w:basedOn w:val="731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41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742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743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744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BC38-C660-4E3D-8C51-1EB31799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revision>116</cp:revision>
  <dcterms:created xsi:type="dcterms:W3CDTF">2019-08-02T04:06:00Z</dcterms:created>
  <dcterms:modified xsi:type="dcterms:W3CDTF">2024-02-05T05:22:40Z</dcterms:modified>
</cp:coreProperties>
</file>