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569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292,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284 обращени</w:t>
      </w:r>
      <w:r>
        <w:rPr>
          <w:rFonts w:ascii="Times New Roman" w:hAnsi="Times New Roman" w:cs="Times New Roman"/>
          <w:sz w:val="28"/>
          <w:szCs w:val="28"/>
        </w:rPr>
        <w:t xml:space="preserve">я)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479</w:t>
      </w:r>
      <w:r>
        <w:rPr>
          <w:rFonts w:ascii="Times New Roman" w:hAnsi="Times New Roman" w:cs="Times New Roman"/>
          <w:sz w:val="28"/>
          <w:szCs w:val="28"/>
        </w:rPr>
        <w:t xml:space="preserve">/239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апрель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274)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223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136/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апрель 202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80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8/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(апрель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82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(91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203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 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17);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(2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 </w:t>
      </w:r>
      <w:r>
        <w:rPr>
          <w:rFonts w:ascii="Times New Roman" w:hAnsi="Times New Roman" w:cs="Times New Roman"/>
          <w:sz w:val="28"/>
          <w:szCs w:val="28"/>
        </w:rPr>
        <w:t xml:space="preserve">15);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менее 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2</w:t>
      </w:r>
      <w:r>
        <w:rPr>
          <w:rFonts w:ascii="Times New Roman" w:hAnsi="Times New Roman" w:cs="Times New Roman"/>
          <w:i/>
          <w:sz w:val="28"/>
          <w:szCs w:val="28"/>
        </w:rPr>
        <w:t xml:space="preserve">02</w:t>
      </w:r>
      <w:r>
        <w:rPr>
          <w:rFonts w:ascii="Times New Roman" w:hAnsi="Times New Roman" w:cs="Times New Roman"/>
          <w:i/>
          <w:sz w:val="28"/>
          <w:szCs w:val="28"/>
        </w:rPr>
        <w:t xml:space="preserve">4– </w:t>
      </w:r>
      <w:r>
        <w:rPr>
          <w:rFonts w:ascii="Times New Roman" w:hAnsi="Times New Roman" w:cs="Times New Roman"/>
          <w:i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479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591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щиеся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38 </w:t>
      </w:r>
      <w:r>
        <w:rPr>
          <w:rFonts w:ascii="Times New Roman" w:hAnsi="Times New Roman" w:cs="Times New Roman"/>
          <w:sz w:val="28"/>
          <w:szCs w:val="28"/>
        </w:rPr>
        <w:t xml:space="preserve">(6%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24,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7%)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3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28)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(апрель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– </w:t>
      </w:r>
      <w:r>
        <w:rPr>
          <w:rFonts w:ascii="Times New Roman" w:hAnsi="Times New Roman" w:cs="Times New Roman"/>
          <w:b/>
          <w:sz w:val="28"/>
          <w:szCs w:val="28"/>
        </w:rPr>
        <w:t xml:space="preserve">35 /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29), </w:t>
      </w:r>
      <w:r>
        <w:rPr>
          <w:rFonts w:ascii="Times New Roman" w:hAnsi="Times New Roman" w:cs="Times New Roman"/>
          <w:i/>
          <w:sz w:val="28"/>
          <w:szCs w:val="28"/>
        </w:rPr>
        <w:t xml:space="preserve">(апрель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17),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8/</w:t>
      </w:r>
      <w:r>
        <w:rPr>
          <w:rFonts w:ascii="Times New Roman" w:hAnsi="Times New Roman" w:cs="Times New Roman"/>
          <w:sz w:val="28"/>
          <w:szCs w:val="28"/>
        </w:rPr>
        <w:t xml:space="preserve">11,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429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73%),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148,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170).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54%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317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66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88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105/</w:t>
      </w:r>
      <w:r>
        <w:rPr>
          <w:rFonts w:ascii="Times New Roman" w:hAnsi="Times New Roman" w:cs="Times New Roman"/>
          <w:sz w:val="28"/>
          <w:szCs w:val="28"/>
        </w:rPr>
        <w:t xml:space="preserve">69, </w:t>
      </w:r>
      <w:r>
        <w:rPr>
          <w:rFonts w:ascii="Times New Roman" w:hAnsi="Times New Roman" w:cs="Times New Roman"/>
          <w:sz w:val="28"/>
          <w:szCs w:val="28"/>
        </w:rPr>
        <w:t xml:space="preserve">(18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3-</w:t>
      </w:r>
      <w:r>
        <w:rPr>
          <w:rFonts w:ascii="Times New Roman" w:hAnsi="Times New Roman" w:cs="Times New Roman"/>
          <w:i/>
          <w:sz w:val="28"/>
          <w:szCs w:val="28"/>
        </w:rPr>
        <w:t xml:space="preserve">77)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6/</w:t>
      </w:r>
      <w:r>
        <w:rPr>
          <w:rFonts w:ascii="Times New Roman" w:hAnsi="Times New Roman" w:cs="Times New Roman"/>
          <w:sz w:val="28"/>
          <w:szCs w:val="28"/>
        </w:rPr>
        <w:t xml:space="preserve">1 (1%).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/13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2023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74/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(13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202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40)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66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27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8/</w:t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96%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98 </w:t>
      </w:r>
      <w:r>
        <w:rPr>
          <w:rFonts w:ascii="Times New Roman" w:hAnsi="Times New Roman" w:cs="Times New Roman"/>
          <w:sz w:val="28"/>
          <w:szCs w:val="28"/>
        </w:rPr>
        <w:t xml:space="preserve">(20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(4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, комплексное благоустройство населенных пунктов, содержания и ремонта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119</cp:revision>
  <dcterms:created xsi:type="dcterms:W3CDTF">2019-08-02T04:06:00Z</dcterms:created>
  <dcterms:modified xsi:type="dcterms:W3CDTF">2024-05-29T03:55:00Z</dcterms:modified>
</cp:coreProperties>
</file>