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183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201, июне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387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162</w:t>
      </w:r>
      <w:r>
        <w:rPr>
          <w:rFonts w:ascii="Times New Roman" w:hAnsi="Times New Roman" w:cs="Times New Roman"/>
          <w:sz w:val="28"/>
          <w:szCs w:val="28"/>
        </w:rPr>
        <w:t xml:space="preserve">/177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июне 2024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290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 в форме электронного документа через официальный сайт общественной приемной – </w:t>
      </w:r>
      <w:r>
        <w:rPr>
          <w:rFonts w:ascii="Times New Roman" w:hAnsi="Times New Roman" w:cs="Times New Roman"/>
          <w:b/>
          <w:sz w:val="28"/>
          <w:szCs w:val="28"/>
        </w:rPr>
        <w:t xml:space="preserve">62/</w:t>
      </w:r>
      <w:r>
        <w:rPr>
          <w:rFonts w:ascii="Times New Roman" w:hAnsi="Times New Roman" w:cs="Times New Roman"/>
          <w:b/>
          <w:sz w:val="28"/>
          <w:szCs w:val="28"/>
        </w:rPr>
        <w:t xml:space="preserve">36.</w:t>
      </w:r>
      <w:r>
        <w:rPr>
          <w:rFonts w:ascii="Times New Roman" w:hAnsi="Times New Roman" w:cs="Times New Roman"/>
          <w:sz w:val="28"/>
          <w:szCs w:val="28"/>
        </w:rPr>
        <w:t xml:space="preserve"> Из общественной приемной Губернатора области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43/51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июне 2024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86)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на личных приемах к Главе района</w:t>
      </w:r>
      <w:r>
        <w:rPr>
          <w:rFonts w:ascii="Times New Roman" w:hAnsi="Times New Roman" w:cs="Times New Roman"/>
          <w:sz w:val="28"/>
          <w:szCs w:val="28"/>
        </w:rPr>
        <w:t xml:space="preserve"> обратило</w:t>
      </w:r>
      <w:r>
        <w:rPr>
          <w:rFonts w:ascii="Times New Roman" w:hAnsi="Times New Roman" w:cs="Times New Roman"/>
          <w:sz w:val="28"/>
          <w:szCs w:val="28"/>
        </w:rPr>
        <w:t xml:space="preserve"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86),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</w:t>
      </w:r>
      <w:r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149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92%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161 обращен</w:t>
      </w:r>
      <w:r>
        <w:rPr>
          <w:rFonts w:ascii="Times New Roman" w:hAnsi="Times New Roman" w:cs="Times New Roman"/>
          <w:i/>
          <w:sz w:val="28"/>
          <w:szCs w:val="28"/>
        </w:rPr>
        <w:t xml:space="preserve">ие</w:t>
      </w:r>
      <w:r>
        <w:rPr>
          <w:rFonts w:ascii="Times New Roman" w:hAnsi="Times New Roman" w:cs="Times New Roman"/>
          <w:i/>
          <w:sz w:val="28"/>
          <w:szCs w:val="28"/>
        </w:rPr>
        <w:t xml:space="preserve">, 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264)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5%)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16);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(3%)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– 0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162</w:t>
      </w:r>
      <w:r>
        <w:rPr>
          <w:rFonts w:ascii="Times New Roman" w:hAnsi="Times New Roman" w:cs="Times New Roman"/>
          <w:sz w:val="28"/>
          <w:szCs w:val="28"/>
        </w:rPr>
        <w:t xml:space="preserve"> письменных</w:t>
      </w:r>
      <w:r>
        <w:rPr>
          <w:rFonts w:ascii="Times New Roman" w:hAnsi="Times New Roman" w:cs="Times New Roman"/>
          <w:sz w:val="28"/>
          <w:szCs w:val="28"/>
        </w:rPr>
        <w:t xml:space="preserve"> обращениях и запросах содержится </w:t>
      </w:r>
      <w:r>
        <w:rPr>
          <w:rFonts w:ascii="Times New Roman" w:hAnsi="Times New Roman" w:cs="Times New Roman"/>
          <w:sz w:val="28"/>
          <w:szCs w:val="28"/>
        </w:rPr>
        <w:t xml:space="preserve">187 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</w:t>
      </w:r>
      <w:r>
        <w:rPr>
          <w:rFonts w:ascii="Times New Roman" w:hAnsi="Times New Roman" w:cs="Times New Roman"/>
          <w:sz w:val="28"/>
          <w:szCs w:val="28"/>
        </w:rPr>
        <w:t xml:space="preserve">щихся</w:t>
      </w:r>
      <w:r>
        <w:rPr>
          <w:rFonts w:ascii="Times New Roman" w:hAnsi="Times New Roman" w:cs="Times New Roman"/>
          <w:sz w:val="28"/>
          <w:szCs w:val="28"/>
        </w:rPr>
        <w:t xml:space="preserve"> 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(6%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20, 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физическая культура и спорт, туризм)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14%)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мае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21,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23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(июнь 2025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17 / </w:t>
      </w:r>
      <w:r>
        <w:rPr>
          <w:rFonts w:ascii="Times New Roman" w:hAnsi="Times New Roman" w:cs="Times New Roman"/>
          <w:i/>
          <w:sz w:val="28"/>
          <w:szCs w:val="28"/>
        </w:rPr>
        <w:t xml:space="preserve">май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12), </w:t>
      </w:r>
      <w:r>
        <w:rPr>
          <w:rFonts w:ascii="Times New Roman" w:hAnsi="Times New Roman" w:cs="Times New Roman"/>
          <w:i/>
          <w:sz w:val="28"/>
          <w:szCs w:val="28"/>
        </w:rPr>
        <w:t xml:space="preserve">(июнь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19</w:t>
      </w:r>
      <w:r>
        <w:rPr>
          <w:rFonts w:ascii="Times New Roman" w:hAnsi="Times New Roman" w:cs="Times New Roman"/>
          <w:i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конфликтным ситуациям в 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в </w:t>
      </w:r>
      <w:r>
        <w:rPr>
          <w:rFonts w:ascii="Times New Roman" w:hAnsi="Times New Roman" w:cs="Times New Roman"/>
          <w:sz w:val="28"/>
          <w:szCs w:val="28"/>
        </w:rPr>
        <w:t xml:space="preserve">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</w:t>
      </w:r>
      <w:r>
        <w:rPr>
          <w:rFonts w:ascii="Times New Roman" w:hAnsi="Times New Roman" w:cs="Times New Roman"/>
          <w:sz w:val="28"/>
          <w:szCs w:val="28"/>
        </w:rPr>
        <w:t xml:space="preserve">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доставке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семьи, труда и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10/</w:t>
      </w:r>
      <w:r>
        <w:rPr>
          <w:rFonts w:ascii="Times New Roman" w:hAnsi="Times New Roman" w:cs="Times New Roman"/>
          <w:sz w:val="28"/>
          <w:szCs w:val="28"/>
        </w:rPr>
        <w:t xml:space="preserve">9,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июнь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4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социальной поддержки и социальной помощи семьям, имеющим детей, в том числе многодетным семьям и одиноким родителям</w:t>
      </w:r>
      <w:r>
        <w:rPr>
          <w:rFonts w:ascii="Times New Roman" w:hAnsi="Times New Roman" w:cs="Times New Roman"/>
          <w:sz w:val="28"/>
          <w:szCs w:val="28"/>
        </w:rPr>
        <w:t xml:space="preserve">, надзора и контроля в сфере трудовых правоотношений, прав и обязанностей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116 </w:t>
      </w:r>
      <w:r>
        <w:rPr>
          <w:rFonts w:ascii="Times New Roman" w:hAnsi="Times New Roman" w:cs="Times New Roman"/>
          <w:sz w:val="28"/>
          <w:szCs w:val="28"/>
        </w:rPr>
        <w:t xml:space="preserve">(62%), 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131,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220</w:t>
      </w:r>
      <w:r>
        <w:rPr>
          <w:rFonts w:ascii="Times New Roman" w:hAnsi="Times New Roman" w:cs="Times New Roman"/>
          <w:i/>
          <w:sz w:val="28"/>
          <w:szCs w:val="28"/>
        </w:rPr>
        <w:t xml:space="preserve">).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</w:t>
      </w:r>
      <w:r>
        <w:rPr>
          <w:rFonts w:ascii="Times New Roman" w:hAnsi="Times New Roman" w:cs="Times New Roman"/>
          <w:sz w:val="28"/>
          <w:szCs w:val="28"/>
        </w:rPr>
        <w:t xml:space="preserve">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канализование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44</w:t>
      </w:r>
      <w:r>
        <w:rPr>
          <w:rFonts w:ascii="Times New Roman" w:hAnsi="Times New Roman" w:cs="Times New Roman"/>
          <w:b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82</w:t>
      </w:r>
      <w:r>
        <w:rPr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87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135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участков, разрешение земельных споров,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34/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- 82)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информационных технологий (Информация, архивные документы, реклама) </w:t>
      </w:r>
      <w:r>
        <w:rPr>
          <w:rFonts w:ascii="Times New Roman" w:hAnsi="Times New Roman" w:cs="Times New Roman"/>
          <w:b/>
          <w:sz w:val="28"/>
          <w:szCs w:val="28"/>
        </w:rPr>
        <w:t xml:space="preserve">и финансов (стратегии и перспективы развития)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0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sz w:val="28"/>
          <w:szCs w:val="28"/>
        </w:rPr>
        <w:t xml:space="preserve">13/6</w:t>
      </w:r>
      <w:r>
        <w:rPr>
          <w:rFonts w:ascii="Times New Roman" w:hAnsi="Times New Roman" w:cs="Times New Roman"/>
          <w:sz w:val="28"/>
          <w:szCs w:val="28"/>
        </w:rPr>
        <w:t xml:space="preserve"> (7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12)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</w:t>
      </w:r>
      <w:r>
        <w:rPr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10%),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июне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59)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коммунальное хозяйство – 17/</w:t>
      </w:r>
      <w:r>
        <w:rPr>
          <w:rFonts w:ascii="Times New Roman" w:hAnsi="Times New Roman" w:cs="Times New Roman"/>
          <w:sz w:val="28"/>
          <w:szCs w:val="28"/>
        </w:rPr>
        <w:t xml:space="preserve">20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граждан жилищем</w:t>
      </w:r>
      <w:r>
        <w:rPr>
          <w:rFonts w:ascii="Times New Roman" w:hAnsi="Times New Roman" w:cs="Times New Roman"/>
          <w:sz w:val="28"/>
          <w:szCs w:val="28"/>
        </w:rPr>
        <w:t xml:space="preserve">, жилой фонд, дачное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разрешение жилищных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2/</w:t>
      </w:r>
      <w:r>
        <w:rPr>
          <w:rFonts w:ascii="Times New Roman" w:hAnsi="Times New Roman" w:cs="Times New Roman"/>
          <w:sz w:val="28"/>
          <w:szCs w:val="28"/>
        </w:rPr>
        <w:t xml:space="preserve">12.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письменных 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143 (88%) </w:t>
      </w:r>
      <w:r>
        <w:rPr>
          <w:rFonts w:ascii="Times New Roman" w:hAnsi="Times New Roman" w:cs="Times New Roman"/>
          <w:sz w:val="28"/>
          <w:szCs w:val="28"/>
        </w:rPr>
        <w:t xml:space="preserve">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 40 </w:t>
      </w:r>
      <w:r>
        <w:rPr>
          <w:rFonts w:ascii="Times New Roman" w:hAnsi="Times New Roman" w:cs="Times New Roman"/>
          <w:sz w:val="28"/>
          <w:szCs w:val="28"/>
        </w:rPr>
        <w:t xml:space="preserve">(25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" w:hAnsi="Times New Roman" w:cs="Times New Roman"/>
          <w:sz w:val="28"/>
          <w:szCs w:val="28"/>
        </w:rPr>
        <w:t xml:space="preserve">(12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 вести личный прием,</w:t>
      </w:r>
      <w:r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cs="Times New Roman"/>
          <w:sz w:val="28"/>
          <w:szCs w:val="28"/>
        </w:rPr>
        <w:t xml:space="preserve">. Рассматривались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на землю 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содержания и эксплуатации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строительства объектов социальной сферы. </w:t>
      </w:r>
      <w:r>
        <w:rPr>
          <w:rFonts w:ascii="Times New Roman" w:hAnsi="Times New Roman" w:cs="Times New Roman"/>
          <w:sz w:val="28"/>
          <w:szCs w:val="28"/>
        </w:rPr>
        <w:t xml:space="preserve">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6"/>
    <w:link w:val="912"/>
    <w:uiPriority w:val="99"/>
  </w:style>
  <w:style w:type="character" w:styleId="759">
    <w:name w:val="Footer Char"/>
    <w:basedOn w:val="906"/>
    <w:link w:val="914"/>
    <w:uiPriority w:val="99"/>
  </w:style>
  <w:style w:type="paragraph" w:styleId="760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4"/>
    <w:uiPriority w:val="99"/>
  </w:style>
  <w:style w:type="table" w:styleId="762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uiPriority w:val="34"/>
    <w:qFormat/>
    <w:pPr>
      <w:contextualSpacing/>
      <w:ind w:left="720"/>
    </w:pPr>
  </w:style>
  <w:style w:type="paragraph" w:styleId="910">
    <w:name w:val="Balloon Text"/>
    <w:basedOn w:val="905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906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>
    <w:name w:val="Header"/>
    <w:basedOn w:val="905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6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6"/>
    <w:link w:val="914"/>
    <w:uiPriority w:val="99"/>
  </w:style>
  <w:style w:type="table" w:styleId="916">
    <w:name w:val="Table Grid"/>
    <w:basedOn w:val="90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1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19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0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BC38-C660-4E3D-8C51-1EB3179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А. Самойлов</dc:creator>
  <cp:revision>136</cp:revision>
  <dcterms:created xsi:type="dcterms:W3CDTF">2019-08-02T04:06:00Z</dcterms:created>
  <dcterms:modified xsi:type="dcterms:W3CDTF">2025-08-07T06:56:13Z</dcterms:modified>
</cp:coreProperties>
</file>