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5FA" w:rsidRDefault="006F35FA" w:rsidP="006F35F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ОТНЕСЕНИЯ ОБЪЕКТОВ КОНТРОЛЯ</w:t>
      </w:r>
    </w:p>
    <w:p w:rsidR="006F35FA" w:rsidRDefault="006F35FA" w:rsidP="006F35F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КАТЕГОРИЯМ РИСКА В РАМКАХ</w:t>
      </w:r>
    </w:p>
    <w:p w:rsidR="006F35FA" w:rsidRDefault="006F35FA" w:rsidP="006F35F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ОСУЩЕСТВЛЕНИЯ МУНИЦИПАЛЬНОГО</w:t>
      </w:r>
    </w:p>
    <w:p w:rsidR="006F35FA" w:rsidRDefault="006F35FA" w:rsidP="006F35F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ЗЕМЕЛЬНОГО КОНТРОЛЯ </w:t>
      </w:r>
    </w:p>
    <w:p w:rsidR="006F35FA" w:rsidRDefault="006F35FA" w:rsidP="006F35F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ГРАНИЦАХ НОВОСИБИРСКОГО РАЙОНА</w:t>
      </w:r>
    </w:p>
    <w:p w:rsidR="006F35FA" w:rsidRDefault="006F35FA" w:rsidP="006F35F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6F35FA" w:rsidRDefault="006F35FA" w:rsidP="006F35F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5FA" w:rsidRDefault="006F35FA" w:rsidP="006F35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категории среднего риска относятся:</w:t>
      </w:r>
    </w:p>
    <w:p w:rsidR="006F35FA" w:rsidRDefault="006F35FA" w:rsidP="006F35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:rsidR="006F35FA" w:rsidRDefault="006F35FA" w:rsidP="006F35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земельные участки, расположенные в границах или примыкающие к границе береговой полосы водных объектов общего пользования.</w:t>
      </w:r>
    </w:p>
    <w:p w:rsidR="006F35FA" w:rsidRDefault="006F35FA" w:rsidP="006F35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категории умеренного риска относятся земельные участки:</w:t>
      </w:r>
    </w:p>
    <w:p w:rsidR="006F35FA" w:rsidRDefault="006F35FA" w:rsidP="006F35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относящиеся к категории земель населенных пунктов и граничащие с землями и (или) земельными участками, относящимися к категории земель сельскохозяйственного назначения, земель лесного фонда, земель особо охраняемых территорий и объектов, земель запаса;</w:t>
      </w:r>
    </w:p>
    <w:p w:rsidR="006F35FA" w:rsidRDefault="006F35FA" w:rsidP="006F35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за исключением земель, предназначенных для размещения автомобильных дорог, железнодорожных путей, трубопроводного транспорта, линий электропередач и граничащие с землями и (или) земельными участками, относящимися к категории земель сельскохозяйственного назначения;</w:t>
      </w:r>
    </w:p>
    <w:p w:rsidR="006F35FA" w:rsidRDefault="006F35FA" w:rsidP="006F35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пунктов.</w:t>
      </w:r>
    </w:p>
    <w:p w:rsidR="006F35FA" w:rsidRDefault="006F35FA" w:rsidP="006F35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 К категории низкого риска относятся все иные земельные участки, не отнесенные к категориям среднего или умеренного риска, </w:t>
      </w:r>
      <w:r>
        <w:rPr>
          <w:rFonts w:ascii="Times New Roman" w:hAnsi="Times New Roman" w:cs="Times New Roman"/>
          <w:color w:val="000000"/>
          <w:sz w:val="28"/>
          <w:szCs w:val="28"/>
        </w:rPr>
        <w:t>а также части земель, на которых не образованы земельные участки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35FA" w:rsidRDefault="006F35FA" w:rsidP="006F35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305" w:rsidRDefault="00230305"/>
    <w:sectPr w:rsidR="00230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FA"/>
    <w:rsid w:val="00230305"/>
    <w:rsid w:val="006F35FA"/>
    <w:rsid w:val="00CA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0C8E6-F8F0-4332-B9C7-9118C975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35FA"/>
    <w:pPr>
      <w:widowControl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rsid w:val="006F35FA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Степаненко Наталья Анатольевна</dc:creator>
  <cp:keywords/>
  <dc:description/>
  <cp:lastModifiedBy>Степаненко Наталья Анатольевна</cp:lastModifiedBy>
  <cp:revision>2</cp:revision>
  <dcterms:created xsi:type="dcterms:W3CDTF">2025-04-29T09:36:00Z</dcterms:created>
  <dcterms:modified xsi:type="dcterms:W3CDTF">2025-04-29T09:52:00Z</dcterms:modified>
</cp:coreProperties>
</file>