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DC" w:rsidRDefault="004C3EDC" w:rsidP="004C3ED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рисками причинения вреда (ущерба) </w:t>
      </w:r>
    </w:p>
    <w:p w:rsidR="004C3EDC" w:rsidRDefault="004C3EDC" w:rsidP="004C3ED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охраняемым законом ценностям при осуществлении</w:t>
      </w:r>
    </w:p>
    <w:p w:rsidR="004C3EDC" w:rsidRDefault="004C3EDC" w:rsidP="004C3ED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земельного контроля</w:t>
      </w:r>
    </w:p>
    <w:p w:rsidR="004C3EDC" w:rsidRDefault="004C3EDC" w:rsidP="004C3EDC">
      <w:pPr>
        <w:ind w:firstLine="709"/>
        <w:jc w:val="center"/>
        <w:rPr>
          <w:sz w:val="28"/>
          <w:szCs w:val="28"/>
        </w:rPr>
      </w:pPr>
    </w:p>
    <w:p w:rsidR="004C3EDC" w:rsidRDefault="004C3EDC" w:rsidP="004C3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Администрация осуществляет муниципальный земельный контроль на основе управления рисками причинения вреда (ущерба).</w:t>
      </w:r>
    </w:p>
    <w:p w:rsidR="004C3EDC" w:rsidRDefault="004C3EDC" w:rsidP="004C3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31.07.2020 № 248-ФЗ «О государственном контроле (надзоре) и муниципальном контроле в Российской Федерации»:</w:t>
      </w:r>
    </w:p>
    <w:p w:rsidR="004C3EDC" w:rsidRDefault="004C3EDC" w:rsidP="004C3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средний риск;</w:t>
      </w:r>
    </w:p>
    <w:p w:rsidR="004C3EDC" w:rsidRDefault="004C3EDC" w:rsidP="004C3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умеренный риск;</w:t>
      </w:r>
    </w:p>
    <w:p w:rsidR="004C3EDC" w:rsidRDefault="004C3EDC" w:rsidP="004C3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низкий риск.</w:t>
      </w:r>
    </w:p>
    <w:p w:rsidR="004C3EDC" w:rsidRDefault="004C3EDC" w:rsidP="004C3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1 к настоящему Положению.</w:t>
      </w:r>
    </w:p>
    <w:p w:rsidR="004C3EDC" w:rsidRDefault="004C3EDC" w:rsidP="004C3E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контроля. </w:t>
      </w:r>
    </w:p>
    <w:p w:rsidR="004C3EDC" w:rsidRDefault="004C3EDC" w:rsidP="004C3ED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4C3EDC" w:rsidRDefault="004C3EDC" w:rsidP="004C3ED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</w:t>
      </w:r>
      <w:proofErr w:type="spellStart"/>
      <w:r>
        <w:rPr>
          <w:bCs/>
          <w:sz w:val="28"/>
          <w:szCs w:val="28"/>
        </w:rPr>
        <w:t>виджет</w:t>
      </w:r>
      <w:proofErr w:type="spellEnd"/>
      <w:r>
        <w:rPr>
          <w:bCs/>
          <w:sz w:val="28"/>
          <w:szCs w:val="28"/>
        </w:rPr>
        <w:t>) на официальном сайте контрольного (надзорного) органа в сети «Интернет».</w:t>
      </w:r>
    </w:p>
    <w:p w:rsidR="004C3EDC" w:rsidRDefault="004C3EDC" w:rsidP="004C3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отнесении администрацией земель и земельных участков к категориям риска используются в том числе:</w:t>
      </w:r>
    </w:p>
    <w:p w:rsidR="004C3EDC" w:rsidRDefault="004C3EDC" w:rsidP="004C3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сведения, содержащиеся в Едином государственном реестре недвижимости;</w:t>
      </w:r>
    </w:p>
    <w:p w:rsidR="004C3EDC" w:rsidRDefault="004C3EDC" w:rsidP="004C3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сведения, получаемые при проведении должностными лицами, уполномоченными осуществлять муниципальный земельный контроль, контрольных мероприятий без взаимодействия с контролируемыми лицами;</w:t>
      </w:r>
    </w:p>
    <w:p w:rsidR="004C3EDC" w:rsidRDefault="004C3EDC" w:rsidP="004C3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иные сведения, содержащиеся в администрации.</w:t>
      </w:r>
    </w:p>
    <w:p w:rsidR="004C3EDC" w:rsidRDefault="004C3EDC" w:rsidP="004C3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C3EDC" w:rsidRDefault="004C3EDC" w:rsidP="004C3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37" w:tooltip="#P437" w:history="1">
        <w:r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проверяемых в рамках осуществления муниципального контроля, установлен Приложением 2 к настоящему Положению.</w:t>
      </w:r>
    </w:p>
    <w:p w:rsidR="004C3EDC" w:rsidRDefault="004C3EDC" w:rsidP="004C3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230305" w:rsidRDefault="00230305"/>
    <w:sectPr w:rsidR="0023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DC"/>
    <w:rsid w:val="00230305"/>
    <w:rsid w:val="004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2104-8648-49F6-A5DC-08A6A9DF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EDC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Анатольевна</dc:creator>
  <cp:keywords/>
  <dc:description/>
  <cp:lastModifiedBy>Степаненко Наталья Анатольевна</cp:lastModifiedBy>
  <cp:revision>1</cp:revision>
  <dcterms:created xsi:type="dcterms:W3CDTF">2025-04-29T09:34:00Z</dcterms:created>
  <dcterms:modified xsi:type="dcterms:W3CDTF">2025-04-29T09:40:00Z</dcterms:modified>
</cp:coreProperties>
</file>