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</w:t>
        <w:br/>
        <w:t xml:space="preserve">по объекту государственной экологической экспертизы: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Рекультивация нарушенного слоя почвы на площади 0,7392 га земельного участка сельскохозяйственного назначения с кадастровым номером 54:19:062501:448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»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нформация об объекте обсуждений: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Рекультивация нарушенного слоя почвы на площади 0,7392 га земельного участка сельскохозяйственного назначения с кадастровым номером 54:19:062501:448</w:t>
      </w:r>
      <w:r>
        <w:rPr>
          <w:rFonts w:ascii="Times New Roman" w:hAnsi="Times New Roman" w:cs="Times New Roman"/>
          <w:sz w:val="26"/>
          <w:szCs w:val="26"/>
        </w:rPr>
        <w:t xml:space="preserve">»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708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 Заказчике: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Администрация Новосибирского района Новосибирской области (Администрация)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</w:t>
      </w:r>
      <w:r/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ИНН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5406300861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, ОГРН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1055406001815.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630007, г. Новосибирск, ул. Коммунистическая, 33а.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данные:+7 (383) 373-46-73, электронная почта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hyperlink r:id="rId10" w:tooltip="http://prirodanr@nso.ru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  <w:lang w:val="en-US"/>
          </w:rPr>
          <w:t xml:space="preserve">prirodanr@nso.ru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Контактное лицо: начальник отдела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по природным ресурсам и охране окружающей среды администрации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 Сенькина Ольга Александровна.</w:t>
      </w:r>
      <w:r/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/>
    </w:p>
    <w:p>
      <w:pPr>
        <w:pStyle w:val="840"/>
        <w:ind w:right="57" w:firstLine="0"/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840"/>
        <w:ind w:right="57" w:firstLine="0"/>
        <w:jc w:val="both"/>
        <w:rPr>
          <w:b w:val="0"/>
          <w:bCs w:val="0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об исполнителе: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Общество с ограниченной ответственностью «СТРОЙРЕСТАВРАТОР» (ООО «СТРОЙРЕСТАВРАТОР») ИНН 7728485152, ОГРН 11977465447865. Является членом Ассоциации Саморегулируемая организация «Межрегионизыскания» (СРО-И-035-007728485152-2316)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105064, г. Москва, вн.тер.г. муниципальный округ Басманный, ул. Земляной вал, д. 7, помещ. 2/4.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 тел. +7(343) 342-27-77, электронная почта: ooostroyr@mail.ru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hyperlink r:id="rId11" w:tooltip="mailto:info@kvkp.ru.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</w:rPr>
          <w:t xml:space="preserve">.</w:t>
        </w:r>
        <w:r>
          <w:rPr>
            <w:rStyle w:val="842"/>
            <w:rFonts w:ascii="Times New Roman" w:hAnsi="Times New Roman" w:cs="Times New Roman"/>
            <w:b/>
            <w:bCs/>
            <w:sz w:val="26"/>
            <w:szCs w:val="26"/>
            <w:highlight w:val="none"/>
          </w:rPr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Контактное лицо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Гафаров Ильдар Рафисович, тел. +7 (922) 155 79 74, адрес электронной почты: ooostroyr@mail.ru.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об уполномоченном органе ответственном за проведение общественных обсуждений: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Администрация Новосибирского района Новосибирской области (Администрация)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ИНН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5406300861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, ОГРН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1055406001815.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630007, г. Новосибирск, ул. Коммунистическая, 33а.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данные:+7 (383) 373-46-73, электронная почта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hyperlink r:id="rId12" w:tooltip="http://prirodanr@nso.ru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  <w:lang w:val="en-US"/>
          </w:rPr>
          <w:t xml:space="preserve">prirodanr@nso.ru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Контактное лицо: начальник отдела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по природным ресурсам и охране окружающей среды администрации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 Сенькина Ольга Александровна.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объекта общественных обсуждений: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Рекультивация нарушенного слоя почвы на площади 0,7392 га земельного участка сельскохозяйственного назначения с кадастровым номером 54:19:062501:448</w:t>
      </w:r>
      <w:r/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Наименование планируемой хозяйственной и (или) иной деятельности: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«Рекультивация нарушенного слоя почвы на площади 0,7392 га земельного участка сельскохозяйственного назначения с кадастровым номером 54:19:062501:448»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Цель планируемой хозяйственной и (или) иной деятельности: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зработка Проекта рекультивации нарушенного слоя почвы на площади 0,7392 га земельного участка сельскохозяйственного назначения с кадастровым номером 54:19:062501:448 общей площадью 319 265 кв.м., предназначенного для сельскохозяйственного использования, 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ходящегося по адресу: Новосибирская обл, р-н Новосибирский, Верх-Тулинский сельсовет на расстоянии около 700 м на юго-запад от ориентира: хозяйственный корпус по ул. Новая 17/1 с.Верх-Тула, (ориентировочные ко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ординаты: 54.899237, 82.771708) после несанкцион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ированного слива жидких бытовых отходов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Предварительное место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планируемой хозяйственной и (или) иной деятельности: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земельный участок с кадастровым номером 54:19:062501:448, находящийся по адресу: Новосибирская обл, р-н Новосибирский, Верх-Тулинский сельсовет.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Срок проведения общественных обсуждений: </w:t>
      </w:r>
      <w:r>
        <w:rPr>
          <w:rFonts w:ascii="Times New Roman" w:hAnsi="Times New Roman" w:cs="Times New Roman"/>
          <w:sz w:val="26"/>
          <w:szCs w:val="26"/>
        </w:rPr>
        <w:t xml:space="preserve">с 22.09.2025 по 21.10.2025 </w:t>
      </w:r>
      <w:r>
        <w:rPr>
          <w:rFonts w:ascii="Times New Roman" w:hAnsi="Times New Roman" w:cs="Times New Roman"/>
          <w:sz w:val="26"/>
          <w:szCs w:val="26"/>
        </w:rPr>
        <w:t xml:space="preserve">включительно.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</w:t>
        <w:br/>
        <w:t xml:space="preserve">с объектом обсуждений: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Материалы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обсуждений размещены и доступны для очного ознакомления по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630007, г. Новосибирск, ул. Коммунистическая, 33а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первый этаж к.112, в рабочие дни: понедельник-четверг с 10:00 – 16:00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часов, пятница 10:00 – 15:00 часов, перерыв с 12:00 – 14:00 часов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Срок доступности объекта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обсуждений (пери</w:t>
      </w:r>
      <w:bookmarkStart w:id="0" w:name="undefined"/>
      <w:r>
        <w:rPr>
          <w:rFonts w:ascii="Times New Roman" w:hAnsi="Times New Roman" w:cs="Times New Roman"/>
          <w:sz w:val="26"/>
          <w:szCs w:val="26"/>
          <w:highlight w:val="white"/>
        </w:rPr>
      </w:r>
      <w:bookmarkEnd w:id="0"/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од размещения),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22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.09.2025 г. по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21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10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.2025 года.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b/>
          <w:sz w:val="26"/>
          <w:szCs w:val="26"/>
        </w:rPr>
        <w:t xml:space="preserve">Информация о размещении объекта обсуждений в сети «Интернет»</w:t>
      </w:r>
      <w:r>
        <w:rPr>
          <w:rFonts w:ascii="Times New Roman" w:hAnsi="Times New Roman"/>
          <w:b/>
          <w:sz w:val="26"/>
          <w:szCs w:val="26"/>
        </w:rPr>
        <w:t xml:space="preserve">, содержащая электронную ссылку на место размещения указанных материалов в сети «Интернет», о дате и сроке их размещения</w:t>
      </w:r>
      <w:r>
        <w:rPr>
          <w:rFonts w:ascii="Times New Roman" w:hAnsi="Times New Roman"/>
          <w:b/>
          <w:sz w:val="26"/>
          <w:szCs w:val="26"/>
        </w:rPr>
        <w:t xml:space="preserve">: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атериалы объекта обсуждений, включая предварительные материалы оценки воздействия на окружающую среду, доступны для ознакомления в электронном виде в срок с 22.09.2025 г. по 21.10.2025 год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 по прямой ссылке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https://cloud.mail.ru/public/dkJ2/GGtnwJ74J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кончательные материалы оценки воздействия на окружающую среду объекта, включая предварительные материалы оценки воздействия на окружающую среду, доступны для ознакомления в электронном вид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 в срок с 11.11.2025 г. по 10.12.2025 года.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 по прямой ссылке </w:t>
      </w:r>
      <w:hyperlink r:id="rId13" w:tooltip="https://cloud.kvkp.ru/d/f7c36a2c34c44dc48539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</w:r>
        <w:r>
          <w:rPr>
            <w:rFonts w:ascii="Times New Roman" w:hAnsi="Times New Roman" w:cs="Times New Roman"/>
            <w:sz w:val="26"/>
            <w:szCs w:val="26"/>
            <w:highlight w:val="white"/>
          </w:rPr>
          <w:t xml:space="preserve">https://cloud.mail.ru/public/dkJ2/GGtnwJ74J</w:t>
        </w:r>
        <w:r>
          <w:rPr>
            <w:rFonts w:ascii="Times New Roman" w:hAnsi="Times New Roman" w:cs="Times New Roman"/>
            <w:sz w:val="26"/>
            <w:szCs w:val="26"/>
            <w:highlight w:val="white"/>
          </w:rPr>
        </w:r>
        <w:r>
          <w:rPr>
            <w:rFonts w:ascii="Times New Roman" w:hAnsi="Times New Roman" w:cs="Times New Roman"/>
            <w:sz w:val="26"/>
            <w:szCs w:val="26"/>
            <w:highlight w:val="white"/>
          </w:rPr>
        </w:r>
        <w:r>
          <w:rPr>
            <w:rFonts w:ascii="Times New Roman" w:hAnsi="Times New Roman" w:cs="Times New Roman"/>
            <w:sz w:val="26"/>
            <w:szCs w:val="26"/>
            <w:highlight w:val="white"/>
          </w:rPr>
        </w:r>
      </w:hyperlink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spacing w:after="0"/>
        <w:rPr>
          <w:rFonts w:ascii="Times New Roman" w:hAnsi="Times New Roman"/>
          <w:b w:val="0"/>
          <w:bCs w:val="0"/>
          <w:sz w:val="26"/>
          <w:szCs w:val="26"/>
          <w:highlight w:val="yellow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</w:p>
    <w:p>
      <w:pPr>
        <w:jc w:val="both"/>
        <w:spacing w:after="0"/>
      </w:pPr>
      <w:r>
        <w:rPr>
          <w:rFonts w:ascii="Times New Roman" w:hAnsi="Times New Roman"/>
          <w:b/>
          <w:sz w:val="26"/>
          <w:szCs w:val="26"/>
          <w:highlight w:val="none"/>
        </w:rPr>
        <w:t xml:space="preserve">4. Информация о возможности проведения по инициативе граждан слушаний:</w:t>
      </w:r>
      <w:r>
        <w:rPr>
          <w:rFonts w:ascii="Times New Roman" w:hAnsi="Times New Roman"/>
          <w:b/>
          <w:sz w:val="26"/>
          <w:szCs w:val="26"/>
          <w:highlight w:val="none"/>
        </w:rPr>
      </w:r>
      <w:r/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соответствии с требованиями п. 23 Правил проведения оценки воздействия на окружающую среду, утвержденных постановлением Правительства РФ от 28.11.2024 № 1644, граждане могут инициировать проведение общественных слушаний по обсуждаемым материалам в течение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(семи) календарных дней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 даты их размещения (с 22.09.2025 г.) путем направления соответствующей инициативы в произвольной форме в адрес Администрации по электронной почте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</w:r>
      <w:hyperlink r:id="rId14" w:tooltip="http://prirodanr@nso.ru" w:history="1">
        <w:r>
          <w:rPr>
            <w:rFonts w:ascii="Times New Roman" w:hAnsi="Times New Roman" w:cs="Times New Roman"/>
            <w:sz w:val="26"/>
            <w:szCs w:val="26"/>
            <w:highlight w:val="white"/>
            <w:lang w:val="en-US"/>
          </w:rPr>
          <w:t xml:space="preserve">prirodanr@nso.ru</w:t>
        </w:r>
      </w:hyperlink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 внесении инициативы о проведении слушаний гражданином указываются следующие сведения: фамилия, 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5. Информация о порядке внесения участниками общественных обсуждений предложений и замечаний, касающихся объекта обсуждений: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течение всего периода размещения объекта обсуждений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22.09.2025 по 21.10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.2025)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участники общественных обсуждений имеют право вносить предложения и замечания, касающиеся объекта обсуждений: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 очно, в журнале замечаний и предложений общественности (в бумажном виде). Журнал будет доступен в помещении здания Администрации по адресу: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630007, г. Новосибирск, ул. Коммунистическая, 33а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первый этаж к.112, в рабочие дни: понедельник-четверг с 10:00 – 16:00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часов, пятница 10:00 – 15:00 часов, перерыв с 12:00 – 14:00 часов.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 в письменной форме или в форме электронного документа, направленного в адрес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Администрации Новосибирского района Новосибирской области по адресу: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630007, г. Новосибирск, ул. Коммунистическая, 33а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e-mail: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</w:r>
      <w:hyperlink r:id="rId15" w:tooltip="http://prirodanr@nso.ru" w:history="1">
        <w:r>
          <w:rPr>
            <w:rFonts w:ascii="Times New Roman" w:hAnsi="Times New Roman" w:cs="Times New Roman"/>
            <w:sz w:val="26"/>
            <w:szCs w:val="26"/>
            <w:highlight w:val="white"/>
            <w:lang w:val="en-US"/>
          </w:rPr>
          <w:t xml:space="preserve">prirodanr@nso.ru</w:t>
        </w:r>
      </w:hyperlink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– в письменной или устной форме в ходе проведения слушаний (в случае проведения таких слушаний);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При внесении предложений и замечаний участником общественных обсуждений указываются следующие сведения</w:t>
      </w:r>
      <w:r>
        <w:rPr>
          <w:rFonts w:ascii="Times New Roman" w:hAnsi="Times New Roman"/>
          <w:sz w:val="26"/>
          <w:szCs w:val="26"/>
          <w:u w:val="single"/>
          <w:vertAlign w:val="superscript"/>
        </w:rPr>
        <w:t xml:space="preserve">1</w:t>
      </w:r>
      <w:r>
        <w:rPr>
          <w:rFonts w:ascii="Times New Roman" w:hAnsi="Times New Roman"/>
          <w:sz w:val="26"/>
          <w:szCs w:val="26"/>
          <w:u w:val="single"/>
        </w:rPr>
        <w:t xml:space="preserve">:</w:t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для физических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для юридических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полное и сокращенное (при наличии) наиме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 также предоставляются: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законодательством Российской Федерации в области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согласие на участие в подписании протокола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общественных обсуждений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8"/>
        <w:jc w:val="both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случае отказа участника обще</w:t>
      </w:r>
      <w:r>
        <w:rPr>
          <w:rFonts w:ascii="Times New Roman" w:hAnsi="Times New Roman"/>
          <w:sz w:val="24"/>
          <w:szCs w:val="24"/>
        </w:rPr>
        <w:t xml:space="preserve">ственных обсуж</w:t>
      </w:r>
      <w:r>
        <w:rPr>
          <w:rFonts w:ascii="Times New Roman" w:hAnsi="Times New Roman"/>
          <w:sz w:val="24"/>
          <w:szCs w:val="24"/>
        </w:rPr>
        <w:t xml:space="preserve">дений в предоставлении сведений </w:t>
        <w:br/>
        <w:t xml:space="preserve">в журнале учета замечаний и предложений участников общественных обсуждений уполномоченным органом делается соответствующая отметка, а замечания и предложения не подлежат обязательному рассмотрению заказчиком (исполнителем).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 предоставляется в соответствии </w:t>
        <w:br/>
        <w:t xml:space="preserve">с Федеральным законом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исключительно в целях соблюдения прав участника общественных обсуждений в части проведения государственной экологической экспертизы объекта обсуждений.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случае выражения согласия на участие в подписании протокола общественных обсуждений при выборе способа направления и подписания протокола участнику обсуждений необходимо учесть установленные сроки и порядок направления </w:t>
        <w:br/>
        <w:t xml:space="preserve">и подписания протокола.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Иная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b/>
          <w:sz w:val="26"/>
          <w:szCs w:val="26"/>
        </w:rPr>
        <w:t xml:space="preserve">нформация: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0" w:firstLine="0"/>
        <w:jc w:val="both"/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rFonts w:ascii="Times New Roman" w:hAnsi="Times New Roman"/>
          <w:color w:val="000000" w:themeColor="text1"/>
          <w:sz w:val="16"/>
          <w:szCs w:val="16"/>
        </w:rPr>
      </w:r>
      <w:r>
        <w:rPr>
          <w:rFonts w:ascii="Times New Roman" w:hAnsi="Times New Roman"/>
          <w:color w:val="000000" w:themeColor="text1"/>
          <w:sz w:val="16"/>
          <w:szCs w:val="1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соответствии с п. 41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Правил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проведения оценки воздействия на окружающую среду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утвержденных постановлением Правите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льства Российской Федерации </w:t>
      </w:r>
      <w:r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от 28.11.2024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№ 1644 (далее – Правила)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уполномоченный орган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подготавливает </w:t>
        <w:br/>
        <w:t xml:space="preserve">и в течение 5 (пяти) рабочих дней после даты завершения общ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ественных обсуждений оформля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ет протокол общественных обсуждений, который в течение </w:t>
        <w:br/>
        <w:t xml:space="preserve">3 (трех)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указанными в п. 35 Правил.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случае подписания протокола общественных обсуждений на бумажном носителе подписи проставляются собственноручно.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Подписание протокола общественных обсуждений в форме электронного документа осуществляется любым видом электронной подписи.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  <w14:ligatures w14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160" w:line="259" w:lineRule="auto"/>
    </w:pPr>
    <w:rPr>
      <w:rFonts w:ascii="Calibri" w:hAnsi="Calibri" w:eastAsia="Calibri" w:cs="Times New Roman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link w:val="84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41" w:customStyle="1">
    <w:name w:val="ConsPlusNormal Знак"/>
    <w:link w:val="840"/>
    <w:rPr>
      <w:rFonts w:ascii="Calibri" w:hAnsi="Calibri" w:eastAsia="Times New Roman" w:cs="Calibri"/>
      <w:szCs w:val="20"/>
      <w:lang w:eastAsia="ru-RU"/>
    </w:rPr>
  </w:style>
  <w:style w:type="character" w:styleId="842">
    <w:name w:val="Hyperlink"/>
    <w:basedOn w:val="837"/>
    <w:uiPriority w:val="99"/>
    <w:unhideWhenUsed/>
    <w:rPr>
      <w:color w:val="0000ff" w:themeColor="hyperlink"/>
      <w:u w:val="single"/>
    </w:rPr>
  </w:style>
  <w:style w:type="character" w:styleId="843" w:customStyle="1">
    <w:name w:val="Неразрешенное упоминание1"/>
    <w:basedOn w:val="837"/>
    <w:uiPriority w:val="99"/>
    <w:semiHidden/>
    <w:unhideWhenUsed/>
    <w:rPr>
      <w:color w:val="605e5c"/>
      <w:shd w:val="clear" w:color="auto" w:fill="e1dfdd"/>
    </w:rPr>
  </w:style>
  <w:style w:type="paragraph" w:styleId="844" w:customStyle="1">
    <w:name w:val="ConsNormal"/>
    <w:link w:val="845"/>
    <w:pPr>
      <w:ind w:right="19772"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45" w:customStyle="1">
    <w:name w:val="ConsNormal Знак"/>
    <w:link w:val="844"/>
    <w:rPr>
      <w:rFonts w:ascii="Arial" w:hAnsi="Arial" w:eastAsia="Times New Roman" w:cs="Arial"/>
      <w:sz w:val="20"/>
      <w:szCs w:val="20"/>
      <w:lang w:eastAsia="ru-RU"/>
    </w:rPr>
  </w:style>
  <w:style w:type="paragraph" w:styleId="846">
    <w:name w:val="List Paragraph"/>
    <w:basedOn w:val="8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rirodanr@nso.ru" TargetMode="External"/><Relationship Id="rId11" Type="http://schemas.openxmlformats.org/officeDocument/2006/relationships/hyperlink" Target="mailto:info@kvkp.ru." TargetMode="External"/><Relationship Id="rId12" Type="http://schemas.openxmlformats.org/officeDocument/2006/relationships/hyperlink" Target="http://prirodanr@nso.ru" TargetMode="External"/><Relationship Id="rId13" Type="http://schemas.openxmlformats.org/officeDocument/2006/relationships/hyperlink" Target="https://cloud.kvkp.ru/d/f7c36a2c34c44dc48539" TargetMode="External"/><Relationship Id="rId14" Type="http://schemas.openxmlformats.org/officeDocument/2006/relationships/hyperlink" Target="http://prirodanr@nso.ru" TargetMode="External"/><Relationship Id="rId15" Type="http://schemas.openxmlformats.org/officeDocument/2006/relationships/hyperlink" Target="http://prirodanr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DAD3-4BD3-4A77-AC6B-3834915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КРГХ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Тугаринова Алёна Леонидовна</dc:creator>
  <cp:revision>25</cp:revision>
  <dcterms:created xsi:type="dcterms:W3CDTF">2025-06-16T13:06:00Z</dcterms:created>
  <dcterms:modified xsi:type="dcterms:W3CDTF">2025-09-17T09:35:58Z</dcterms:modified>
</cp:coreProperties>
</file>