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5245" w:leader="none"/>
        </w:tabs>
        <w:rPr>
          <w:sz w:val="28"/>
          <w:szCs w:val="28"/>
          <w:highlight w:val="none"/>
          <w:lang w:bidi="ru-RU"/>
        </w:rPr>
      </w:pPr>
      <w:r>
        <w:rPr>
          <w:bCs/>
          <w:sz w:val="28"/>
          <w:szCs w:val="28"/>
          <w:highlight w:val="none"/>
          <w:lang w:bidi="ru-RU"/>
        </w:rPr>
        <w:t xml:space="preserve">                                                                                                                              ПРОЕКТ  </w:t>
      </w:r>
      <w:r>
        <w:rPr>
          <w:sz w:val="28"/>
          <w:szCs w:val="28"/>
          <w:highlight w:val="none"/>
          <w:lang w:bidi="ru-RU"/>
        </w:rPr>
      </w:r>
      <w:r>
        <w:rPr>
          <w:sz w:val="28"/>
          <w:szCs w:val="28"/>
          <w:highlight w:val="none"/>
          <w:lang w:bidi="ru-RU"/>
        </w:rPr>
      </w:r>
    </w:p>
    <w:p>
      <w:pPr>
        <w:jc w:val="center"/>
        <w:tabs>
          <w:tab w:val="left" w:pos="5245" w:leader="none"/>
        </w:tabs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  <w:lang w:bidi="ru-RU"/>
        </w:rPr>
        <w:t xml:space="preserve">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tabs>
          <w:tab w:val="left" w:pos="5245" w:leader="none"/>
        </w:tabs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  <w:lang w:bidi="ru-RU"/>
        </w:rPr>
        <w:t xml:space="preserve">                                                                          УТВЕРЖДЕНА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245"/>
        <w:jc w:val="center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  <w:lang w:bidi="ru-RU"/>
        </w:rPr>
        <w:t xml:space="preserve">постановлением администрации Новосибирского района Новосибирской области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left="5245"/>
        <w:jc w:val="center"/>
        <w:tabs>
          <w:tab w:val="left" w:pos="5568" w:leader="none"/>
        </w:tabs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  <w:lang w:bidi="ru-RU"/>
        </w:rPr>
        <w:t xml:space="preserve">от 14.04.2023 № 805-па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245"/>
        <w:tabs>
          <w:tab w:val="left" w:pos="556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bidi="ru-RU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245"/>
        <w:tabs>
          <w:tab w:val="left" w:pos="5568" w:leader="none"/>
        </w:tabs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  <w:lang w:bidi="ru-RU"/>
        </w:rPr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left="5245"/>
        <w:tabs>
          <w:tab w:val="left" w:pos="5568" w:leader="none"/>
        </w:tabs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  <w:lang w:bidi="ru-RU"/>
        </w:rPr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contextualSpacing/>
        <w:jc w:val="center"/>
        <w:widowControl w:val="off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МУНИЦИПАЛЬНАЯ ПРОГРАММА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Новосибирского района Новосибирской области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«Профилактика правонарушений на территории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Новосибирского района Новосибирской области</w:t>
      </w:r>
      <w:r>
        <w:rPr>
          <w:b/>
          <w:bCs/>
          <w:sz w:val="28"/>
          <w:szCs w:val="28"/>
          <w:highlight w:val="none"/>
        </w:rPr>
        <w:t xml:space="preserve">»</w:t>
      </w:r>
      <w:r>
        <w:rPr>
          <w:b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jc w:val="center"/>
        <w:widowControl w:val="off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contextualSpacing/>
        <w:jc w:val="center"/>
        <w:widowControl w:val="off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  <w:lang w:val="en-US"/>
        </w:rPr>
        <w:t xml:space="preserve">I</w:t>
      </w:r>
      <w:r>
        <w:rPr>
          <w:b/>
          <w:sz w:val="28"/>
          <w:szCs w:val="28"/>
          <w:highlight w:val="none"/>
        </w:rPr>
        <w:t xml:space="preserve">. ПАСПОРТ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contextualSpacing/>
        <w:jc w:val="center"/>
        <w:widowControl w:val="off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муниципальной программы 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contextualSpacing/>
        <w:jc w:val="center"/>
        <w:widowControl w:val="off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Новосибирского района Новосибирской области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«Профилактика правонарушений на территории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Новосибирского района Новосибирской области</w:t>
      </w:r>
      <w:r>
        <w:rPr>
          <w:b/>
          <w:bCs/>
          <w:sz w:val="28"/>
          <w:szCs w:val="28"/>
          <w:highlight w:val="none"/>
        </w:rPr>
        <w:t xml:space="preserve">»</w:t>
      </w:r>
      <w:r>
        <w:rPr>
          <w:b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line="240" w:lineRule="atLeast"/>
        <w:widowControl w:val="off"/>
        <w:rPr>
          <w:b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  <w:highlight w:val="none"/>
        </w:rPr>
        <w:t xml:space="preserve"> </w:t>
      </w: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3406"/>
        <w:gridCol w:w="5888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№ п/п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Наименование разделов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5888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Краткое содержание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1.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Наименование муниципальной программы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5888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 xml:space="preserve">«Профилактика правонарушений на территории Новосибирского района Новосибирской области»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contextualSpacing/>
              <w:jc w:val="both"/>
              <w:widowControl w:val="off"/>
              <w:rPr>
                <w:highlight w:val="none"/>
              </w:rPr>
            </w:pPr>
            <w:r>
              <w:rPr>
                <w:color w:val="000000"/>
                <w:highlight w:val="none"/>
              </w:rPr>
              <w:t xml:space="preserve"> (далее - Программа).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2.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Основание для разработки муниципальной программы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5888" w:type="dxa"/>
            <w:textDirection w:val="lrTb"/>
            <w:noWrap w:val="false"/>
          </w:tcPr>
          <w:p>
            <w:pPr>
              <w:contextualSpacing/>
              <w:ind w:left="5" w:right="150"/>
              <w:jc w:val="both"/>
              <w:spacing w:line="240" w:lineRule="atLeast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1. </w:t>
            </w:r>
            <w:r>
              <w:rPr>
                <w:color w:val="000000"/>
                <w:highlight w:val="none"/>
              </w:rPr>
              <w:t xml:space="preserve">Федеральный закон от 20.03.2025 г. № 33-ФЗ «Об общих принципах организации местн</w:t>
            </w:r>
            <w:r>
              <w:rPr>
                <w:color w:val="000000"/>
                <w:highlight w:val="none"/>
              </w:rPr>
              <w:t xml:space="preserve">ого самоуправления в единой системе публичной власти»</w:t>
            </w:r>
            <w:r>
              <w:rPr>
                <w:color w:val="000000"/>
                <w:highlight w:val="none"/>
              </w:rPr>
              <w:t xml:space="preserve">;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contextualSpacing/>
              <w:ind w:left="5" w:right="150"/>
              <w:jc w:val="both"/>
              <w:spacing w:line="240" w:lineRule="atLeast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2. Бюджетный кодекс Российской Федерации.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widowControl w:val="off"/>
              <w:rPr>
                <w:highlight w:val="none"/>
              </w:rPr>
            </w:pPr>
            <w:r>
              <w:rPr>
                <w:color w:val="000000"/>
                <w:highlight w:val="none"/>
              </w:rPr>
              <w:t xml:space="preserve">3.</w:t>
            </w:r>
            <w:r>
              <w:rPr>
                <w:highlight w:val="none"/>
              </w:rPr>
              <w:t xml:space="preserve"> Федеральный закон от 23.06.2016 г. № 182-ФЗ «Об основах системы профилактики правонарушений в Российской Федерации»;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4. Постановление Правительства Новосибирской области от 19.03.2019 г. № 105-п </w:t>
            </w:r>
            <w:r>
              <w:rPr>
                <w:highlight w:val="none"/>
              </w:rPr>
              <w:t xml:space="preserve">«Об утверждении стратегии социально-экономического развития Новосибирской области на период до 2030 года»;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/>
              <w:ind w:left="5" w:right="150"/>
              <w:jc w:val="both"/>
              <w:spacing w:line="240" w:lineRule="atLeast"/>
              <w:widowControl w:val="off"/>
              <w:tabs>
                <w:tab w:val="left" w:pos="222" w:leader="none"/>
              </w:tabs>
              <w:rPr>
                <w:color w:val="000000"/>
                <w:highlight w:val="none"/>
              </w:rPr>
            </w:pPr>
            <w:r>
              <w:rPr>
                <w:highlight w:val="none"/>
              </w:rPr>
              <w:t xml:space="preserve">5. Постановление правительства Новосибирской области от 29.06.2017 г. № 246-п «Об утверждении региональной программы Новосибирской области «Профилактика правонарушений, экстремизма и терроризма на территории Новосибирской области;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contextualSpacing/>
              <w:ind w:left="5" w:right="150"/>
              <w:jc w:val="both"/>
              <w:spacing w:line="240" w:lineRule="atLeast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6. Устав Новосибирского района Новосибирской области;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contextualSpacing/>
              <w:ind w:left="5" w:right="150"/>
              <w:jc w:val="both"/>
              <w:spacing w:line="240" w:lineRule="atLeast"/>
              <w:widowControl w:val="off"/>
              <w:rPr>
                <w:highlight w:val="none"/>
              </w:rPr>
            </w:pPr>
            <w:r>
              <w:rPr>
                <w:color w:val="000000"/>
                <w:highlight w:val="none"/>
              </w:rPr>
              <w:t xml:space="preserve">7.</w:t>
            </w:r>
            <w:r>
              <w:rPr>
                <w:color w:val="000000"/>
                <w:highlight w:val="none"/>
              </w:rPr>
              <w:t xml:space="preserve"> Постановление администрации Новосибирского </w:t>
            </w:r>
            <w:r>
              <w:rPr>
                <w:color w:val="000000"/>
                <w:highlight w:val="none"/>
              </w:rPr>
              <w:t xml:space="preserve">района Новосибирской области от 25.04.2023 г.</w:t>
            </w:r>
            <w:r>
              <w:rPr>
                <w:color w:val="000000"/>
                <w:highlight w:val="none"/>
              </w:rPr>
              <w:t xml:space="preserve"> № 882-па «Об утверждении Порядка формирования и реализации муниципальных программ Новосибирского района Новосибирской области».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3.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Разработчик муниципальной программы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5888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highlight w:val="none"/>
              </w:rPr>
            </w:pPr>
            <w:r>
              <w:rPr>
                <w:color w:val="000000"/>
                <w:highlight w:val="none"/>
              </w:rPr>
              <w:t xml:space="preserve">Управление по работе с органами местного самоуправления, общественными организациями и молодежной политики администрации Новосибирского района Новосибирской области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4.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Координатор муниципальной программы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5888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 xml:space="preserve">Заместитель главы администрации </w:t>
            </w:r>
            <w:r>
              <w:rPr>
                <w:highlight w:val="none"/>
              </w:rPr>
              <w:t xml:space="preserve">Новосибирского района Новосибирской области Гридин А.А.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5.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Исполнитель муниципальной программы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5888" w:type="dxa"/>
            <w:textDirection w:val="lrTb"/>
            <w:noWrap w:val="false"/>
          </w:tcPr>
          <w:p>
            <w:pPr>
              <w:pStyle w:val="796"/>
              <w:numPr>
                <w:ilvl w:val="0"/>
                <w:numId w:val="33"/>
              </w:numPr>
              <w:ind w:left="0" w:firstLine="0"/>
              <w:spacing w:before="0" w:beforeAutospacing="0" w:after="0" w:afterAutospacing="0"/>
              <w:widowControl w:val="off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 Органы местного самоуправления муниципальных образований Новосибирского района Новосибирской области (далее – органы местного самоуправления муниципальных образований района);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96"/>
              <w:numPr>
                <w:ilvl w:val="0"/>
                <w:numId w:val="33"/>
              </w:numPr>
              <w:ind w:left="0" w:firstLine="0"/>
              <w:spacing w:before="0" w:beforeAutospacing="0" w:after="0" w:afterAutospacing="0"/>
              <w:widowControl w:val="off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 антитеррористическая комиссия Новосибирского района Новосибирской области;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96"/>
              <w:numPr>
                <w:ilvl w:val="0"/>
                <w:numId w:val="33"/>
              </w:numPr>
              <w:ind w:left="0" w:firstLine="0"/>
              <w:spacing w:before="0" w:beforeAutospacing="0" w:after="0" w:afterAutospacing="0"/>
              <w:widowControl w:val="off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 межведомственная комиссия по профилактике правонарушений при администрации района;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96"/>
              <w:numPr>
                <w:ilvl w:val="0"/>
                <w:numId w:val="33"/>
              </w:numPr>
              <w:ind w:left="0" w:firstLine="0"/>
              <w:spacing w:before="0" w:beforeAutospacing="0" w:after="0" w:afterAutospacing="0"/>
              <w:widowControl w:val="off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 управление гражданской обороны и чрезвычайных ситуаций;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96"/>
              <w:numPr>
                <w:ilvl w:val="0"/>
                <w:numId w:val="33"/>
              </w:numPr>
              <w:ind w:left="0" w:firstLine="0"/>
              <w:spacing w:before="0" w:beforeAutospacing="0" w:after="0" w:afterAutospacing="0"/>
              <w:widowControl w:val="off"/>
              <w:rPr>
                <w:color w:val="000000"/>
                <w:highlight w:val="none"/>
              </w:rPr>
              <w:suppressLineNumbers w:val="0"/>
            </w:pPr>
            <w:r>
              <w:rPr>
                <w:color w:val="000000"/>
                <w:highlight w:val="none"/>
              </w:rPr>
              <w:t xml:space="preserve"> управление по работе с органами местного самоуправления, общественными организациями и молодежной политики администрации Новосибирского района Новосибирской области (далее – Управление).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796"/>
              <w:numPr>
                <w:ilvl w:val="0"/>
                <w:numId w:val="33"/>
              </w:numPr>
              <w:ind w:left="0" w:firstLine="0"/>
              <w:spacing w:before="0" w:beforeAutospacing="0" w:after="0" w:afterAutospacing="0"/>
              <w:widowControl w:val="off"/>
              <w:rPr>
                <w:color w:val="000000"/>
                <w:highlight w:val="none"/>
                <w14:ligatures w14:val="none"/>
              </w:rPr>
              <w:suppressLineNumbers w:val="0"/>
            </w:pPr>
            <w:r>
              <w:rPr>
                <w:highlight w:val="none"/>
              </w:rPr>
              <w:t xml:space="preserve"> МКУ «Управление культуры Новосибирского района Новосибирской области»</w:t>
            </w:r>
            <w:r>
              <w:rPr>
                <w:color w:val="000000"/>
                <w:highlight w:val="none"/>
              </w:rPr>
              <w:t xml:space="preserve">»</w:t>
            </w:r>
            <w:r>
              <w:rPr>
                <w:color w:val="000000"/>
                <w:highlight w:val="none"/>
              </w:rPr>
              <w:t xml:space="preserve"> администрации Новосибирского района Новосибирской области;</w:t>
            </w:r>
            <w:r>
              <w:rPr>
                <w:color w:val="000000"/>
                <w:highlight w:val="none"/>
                <w14:ligatures w14:val="none"/>
              </w:rPr>
            </w:r>
            <w:r>
              <w:rPr>
                <w:color w:val="000000"/>
                <w:highlight w:val="none"/>
                <w14:ligatures w14:val="none"/>
              </w:rPr>
            </w:r>
          </w:p>
          <w:p>
            <w:pPr>
              <w:pStyle w:val="796"/>
              <w:numPr>
                <w:ilvl w:val="0"/>
                <w:numId w:val="33"/>
              </w:numPr>
              <w:ind w:left="0" w:firstLine="0"/>
              <w:spacing w:before="0" w:beforeAutospacing="0" w:after="0" w:afterAutospacing="0"/>
              <w:widowControl w:val="off"/>
              <w:rPr>
                <w:color w:val="000000" w:themeColor="text1"/>
                <w:sz w:val="28"/>
                <w:highlight w:val="none"/>
                <w14:ligatures w14:val="none"/>
              </w:rPr>
              <w:suppressLineNumbers w:val="0"/>
            </w:pPr>
            <w:r>
              <w:rPr>
                <w:color w:val="000000"/>
                <w:highlight w:val="none"/>
              </w:rPr>
              <w:t xml:space="preserve"> М</w:t>
            </w:r>
            <w:r>
              <w:rPr>
                <w:color w:val="000000" w:themeColor="text1"/>
                <w:highlight w:val="none"/>
              </w:rPr>
              <w:t xml:space="preserve">КУ «Управление физической культуры и спорта Новосибирского района Новосибирской области»</w:t>
            </w:r>
            <w:r>
              <w:rPr>
                <w:color w:val="000000" w:themeColor="text1"/>
                <w:highlight w:val="none"/>
              </w:rPr>
              <w:t xml:space="preserve">;</w:t>
            </w:r>
            <w:r>
              <w:rPr>
                <w:color w:val="000000" w:themeColor="text1"/>
                <w:sz w:val="28"/>
                <w:highlight w:val="none"/>
                <w14:ligatures w14:val="none"/>
              </w:rPr>
            </w:r>
            <w:r>
              <w:rPr>
                <w:color w:val="000000" w:themeColor="text1"/>
                <w:sz w:val="28"/>
                <w:highlight w:val="none"/>
                <w14:ligatures w14:val="none"/>
              </w:rPr>
            </w:r>
          </w:p>
          <w:p>
            <w:pPr>
              <w:pStyle w:val="796"/>
              <w:numPr>
                <w:ilvl w:val="0"/>
                <w:numId w:val="33"/>
              </w:numPr>
              <w:ind w:left="0" w:firstLine="0"/>
              <w:spacing w:before="0" w:beforeAutospacing="0" w:after="0" w:afterAutospacing="0"/>
              <w:widowControl w:val="off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 МКУ «Управление образования Новосибирского района Новосибирской области»;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pStyle w:val="796"/>
              <w:numPr>
                <w:ilvl w:val="0"/>
                <w:numId w:val="33"/>
              </w:numPr>
              <w:ind w:left="0" w:firstLine="0"/>
              <w:spacing w:before="0" w:beforeAutospacing="0" w:after="0" w:afterAutospacing="0"/>
              <w:widowControl w:val="off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 ко</w:t>
            </w:r>
            <w:r>
              <w:rPr>
                <w:highlight w:val="none"/>
              </w:rPr>
              <w:t xml:space="preserve">миссия по делам несовершеннолетних и защите их прав Новосибирского района Новосибирской области;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pStyle w:val="796"/>
              <w:numPr>
                <w:ilvl w:val="0"/>
                <w:numId w:val="33"/>
              </w:numPr>
              <w:ind w:left="0" w:firstLine="0"/>
              <w:spacing w:before="0" w:beforeAutospacing="0" w:after="0" w:afterAutospacing="0"/>
              <w:widowControl w:val="off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 МКУ «Комплексный центр социального обслуживания населения «Добрыня»;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96"/>
              <w:numPr>
                <w:ilvl w:val="0"/>
                <w:numId w:val="33"/>
              </w:numPr>
              <w:ind w:left="0" w:firstLine="0"/>
              <w:spacing w:before="0" w:beforeAutospacing="0" w:after="0" w:afterAutospacing="0"/>
              <w:widowControl w:val="off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 отдел организации социального обслуживания отдельных категорий граждан администрации района;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96"/>
              <w:numPr>
                <w:ilvl w:val="0"/>
                <w:numId w:val="33"/>
              </w:numPr>
              <w:ind w:left="0" w:firstLine="0"/>
              <w:spacing w:before="0" w:beforeAutospacing="0" w:after="0" w:afterAutospacing="0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 МО МВД России «Новосибирский»;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96"/>
              <w:numPr>
                <w:ilvl w:val="0"/>
                <w:numId w:val="33"/>
              </w:numPr>
              <w:ind w:left="0" w:firstLine="0"/>
              <w:spacing w:before="0" w:beforeAutospacing="0" w:after="0" w:afterAutospacing="0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 ЛО МВД России на ст. Новосибирск;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96"/>
              <w:numPr>
                <w:ilvl w:val="0"/>
                <w:numId w:val="33"/>
              </w:numPr>
              <w:ind w:left="0" w:firstLine="0"/>
              <w:jc w:val="both"/>
              <w:spacing w:before="0" w:beforeAutospacing="0" w:after="0" w:afterAutospacing="0"/>
              <w:widowControl w:val="off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 ОУФМС России по Новосибирской области в Новосибирском районе;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96"/>
              <w:numPr>
                <w:ilvl w:val="0"/>
                <w:numId w:val="33"/>
              </w:numPr>
              <w:contextualSpacing/>
              <w:ind w:left="0" w:right="150" w:firstLine="0"/>
              <w:jc w:val="both"/>
              <w:spacing w:before="0" w:beforeAutospacing="0" w:after="0" w:afterAutospacing="0" w:line="240" w:lineRule="atLeast"/>
              <w:widowControl w:val="off"/>
              <w:rPr>
                <w:color w:val="000000"/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 ПДПС ГИБДД ГУ МВД России по Новосибирской области.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6.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Цели и задачи муниципальной программы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5888" w:type="dxa"/>
            <w:textDirection w:val="lrTb"/>
            <w:noWrap w:val="false"/>
          </w:tcPr>
          <w:p>
            <w:pPr>
              <w:contextualSpacing/>
              <w:ind w:right="150"/>
              <w:jc w:val="both"/>
              <w:spacing w:line="240" w:lineRule="atLeast"/>
              <w:widowControl w:val="off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Цель Программы: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- создание условий для обеспечения общественной безопасности и правопорядка на территории </w:t>
            </w:r>
            <w:r>
              <w:rPr>
                <w:highlight w:val="none"/>
              </w:rPr>
              <w:t xml:space="preserve">Новосибирского района Новосибирской области путем объединения усилий органов местного самоуправления и правоохранительных органов в профилактике правонарушений и борьбы с преступностью.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widowControl w:val="off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Задачи: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1. Создание условий для обеспечения общественного порядка, а также профилактика правонарушений на улицах и в общественных местах, в том числе с учетом казачества;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2. Организация работы, направленной на предупреждение и пресечение всех форм асоциального поведения несовершеннолетних, социализация и реабилитация несовершеннолетних, находящихся в конфликте с законом.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contextualSpacing/>
              <w:ind w:right="150"/>
              <w:spacing w:line="240" w:lineRule="atLeast"/>
              <w:widowControl w:val="off"/>
              <w:rPr>
                <w:color w:val="000000"/>
                <w:highlight w:val="none"/>
              </w:rPr>
            </w:pPr>
            <w:r>
              <w:rPr>
                <w:highlight w:val="none"/>
              </w:rPr>
              <w:t xml:space="preserve">3. Профилактика дорожно-транспортных происшествий.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7.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Целевые индикаторы муниципальной программы, выраженные в количественно измеримых показателях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5888" w:type="dxa"/>
            <w:textDirection w:val="lrTb"/>
            <w:noWrap w:val="false"/>
          </w:tcPr>
          <w:p>
            <w:pPr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- снижение количества совершенных правонарушений (на 100 тыс. населения);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- количество проведенных заседаний межведомственной комиссии по профилактике правонарушений при администрации района;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- доля муниципальных образований, которые охвачены рейдовыми мероприятиями по охране общественного порядка силами ДНД, в том числе с привлечением представителей казачества;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- доля муниципальных образований, которые обеспечены уличным видеонаблюдением;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- количество проведенных рейдовых мероприятий;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- количество проведенных массовых профилактических мероприятий;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- количество преступлений, совершенных несовершеннолетними или при их участии, в общем количестве совершенных преступлений;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- количество дорожно-транспортных происшествий.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8.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Сроки (этапы) реализации муниципальной программы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5888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  <w14:ligatures w14:val="none"/>
              </w:rPr>
            </w:pPr>
            <w:r>
              <w:rPr>
                <w:color w:val="000000"/>
                <w:highlight w:val="none"/>
              </w:rPr>
              <w:t xml:space="preserve">202</w:t>
            </w:r>
            <w:r>
              <w:rPr>
                <w:highlight w:val="none"/>
              </w:rPr>
              <w:t xml:space="preserve">2 – 2026 годы.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Этап</w:t>
            </w:r>
            <w:r>
              <w:rPr>
                <w:color w:val="000000"/>
                <w:highlight w:val="none"/>
              </w:rPr>
              <w:t xml:space="preserve">ы реализации программы не предусмотрены.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9.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Объем и источники финансирования муниципальной программы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5888" w:type="dxa"/>
            <w:textDirection w:val="lrTb"/>
            <w:noWrap w:val="false"/>
          </w:tcPr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О</w:t>
            </w:r>
            <w:r>
              <w:rPr>
                <w:highlight w:val="none"/>
              </w:rPr>
              <w:t xml:space="preserve">бщий </w:t>
            </w:r>
            <w:r>
              <w:rPr>
                <w:highlight w:val="none"/>
              </w:rPr>
              <w:t xml:space="preserve">объем финансирования </w:t>
            </w:r>
            <w:r>
              <w:rPr>
                <w:highlight w:val="none"/>
              </w:rPr>
              <w:t xml:space="preserve">муниципальной программы за сч</w:t>
            </w:r>
            <w:r>
              <w:rPr>
                <w:highlight w:val="none"/>
              </w:rPr>
              <w:t xml:space="preserve">ет средств бюджетов всех уровней составит</w:t>
            </w:r>
            <w:r>
              <w:rPr>
                <w:highlight w:val="none"/>
              </w:rPr>
              <w:t xml:space="preserve"> 23715,8</w:t>
            </w:r>
            <w:r>
              <w:rPr>
                <w:highlight w:val="none"/>
              </w:rPr>
              <w:t xml:space="preserve"> т</w:t>
            </w:r>
            <w:r>
              <w:rPr>
                <w:highlight w:val="none"/>
              </w:rPr>
              <w:t xml:space="preserve">ыс.руб</w:t>
            </w:r>
            <w:r>
              <w:rPr>
                <w:highlight w:val="none"/>
              </w:rPr>
              <w:t xml:space="preserve">., в том числе: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2022 год </w:t>
            </w:r>
            <w:r>
              <w:rPr>
                <w:highlight w:val="none"/>
              </w:rPr>
              <w:t xml:space="preserve">–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3061,8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ты</w:t>
            </w:r>
            <w:r>
              <w:rPr>
                <w:highlight w:val="none"/>
              </w:rPr>
              <w:t xml:space="preserve">с.руб</w:t>
            </w:r>
            <w:r>
              <w:rPr>
                <w:highlight w:val="none"/>
              </w:rPr>
              <w:t xml:space="preserve">.;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2023 год </w:t>
            </w:r>
            <w:r>
              <w:rPr>
                <w:highlight w:val="none"/>
              </w:rPr>
              <w:t xml:space="preserve">–</w:t>
            </w:r>
            <w:r>
              <w:rPr>
                <w:highlight w:val="none"/>
              </w:rPr>
              <w:t xml:space="preserve"> 6187,5 </w:t>
            </w:r>
            <w:r>
              <w:rPr>
                <w:highlight w:val="none"/>
              </w:rPr>
              <w:t xml:space="preserve">тыс.руб</w:t>
            </w:r>
            <w:r>
              <w:rPr>
                <w:highlight w:val="none"/>
              </w:rPr>
              <w:t xml:space="preserve">.;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2024 год </w:t>
            </w:r>
            <w:r>
              <w:rPr>
                <w:highlight w:val="none"/>
              </w:rPr>
              <w:t xml:space="preserve">–</w:t>
            </w:r>
            <w:r>
              <w:rPr>
                <w:highlight w:val="none"/>
              </w:rPr>
              <w:t xml:space="preserve"> 5588,2 </w:t>
            </w:r>
            <w:r>
              <w:rPr>
                <w:highlight w:val="none"/>
              </w:rPr>
              <w:t xml:space="preserve">тыс.руб</w:t>
            </w:r>
            <w:r>
              <w:rPr>
                <w:highlight w:val="none"/>
              </w:rPr>
              <w:t xml:space="preserve">.;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2025 год </w:t>
            </w:r>
            <w:r>
              <w:rPr>
                <w:highlight w:val="none"/>
              </w:rPr>
              <w:t xml:space="preserve">–</w:t>
            </w:r>
            <w:r>
              <w:rPr>
                <w:highlight w:val="none"/>
              </w:rPr>
              <w:t xml:space="preserve"> 6553,3 </w:t>
            </w:r>
            <w:r>
              <w:rPr>
                <w:highlight w:val="none"/>
              </w:rPr>
              <w:t xml:space="preserve">тыс.руб</w:t>
            </w:r>
            <w:r>
              <w:rPr>
                <w:highlight w:val="none"/>
              </w:rPr>
              <w:t xml:space="preserve">.;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2026 год – 2325,0 </w:t>
            </w:r>
            <w:r>
              <w:rPr>
                <w:highlight w:val="none"/>
              </w:rPr>
              <w:t xml:space="preserve">тыс.руб</w:t>
            </w:r>
            <w:r>
              <w:rPr>
                <w:highlight w:val="none"/>
              </w:rPr>
              <w:t xml:space="preserve">.*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Бюджет Новосибирского района Новосибирской области составляет </w:t>
            </w:r>
            <w:r>
              <w:rPr>
                <w:highlight w:val="none"/>
              </w:rPr>
              <w:t xml:space="preserve">23022</w:t>
            </w:r>
            <w:r>
              <w:rPr>
                <w:highlight w:val="none"/>
              </w:rPr>
              <w:t xml:space="preserve">,</w:t>
            </w:r>
            <w:r>
              <w:rPr>
                <w:highlight w:val="none"/>
              </w:rPr>
              <w:t xml:space="preserve">7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тыс.руб</w:t>
            </w:r>
            <w:r>
              <w:rPr>
                <w:highlight w:val="none"/>
              </w:rPr>
              <w:t xml:space="preserve">., в том числе: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2022 год – </w:t>
            </w:r>
            <w:r>
              <w:rPr>
                <w:highlight w:val="none"/>
              </w:rPr>
              <w:t xml:space="preserve">2925,0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тыс.руб</w:t>
            </w:r>
            <w:r>
              <w:rPr>
                <w:highlight w:val="none"/>
              </w:rPr>
              <w:t xml:space="preserve">.;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2023 год – </w:t>
            </w:r>
            <w:r>
              <w:rPr>
                <w:highlight w:val="none"/>
              </w:rPr>
              <w:t xml:space="preserve">5894,4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тыс.руб</w:t>
            </w:r>
            <w:r>
              <w:rPr>
                <w:highlight w:val="none"/>
              </w:rPr>
              <w:t xml:space="preserve">.;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2024 год – </w:t>
            </w:r>
            <w:r>
              <w:rPr>
                <w:highlight w:val="none"/>
              </w:rPr>
              <w:t xml:space="preserve">5325,0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ты</w:t>
            </w:r>
            <w:r>
              <w:rPr>
                <w:highlight w:val="none"/>
              </w:rPr>
              <w:t xml:space="preserve">с.руб</w:t>
            </w:r>
            <w:r>
              <w:rPr>
                <w:highlight w:val="none"/>
              </w:rPr>
              <w:t xml:space="preserve">.;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2025 год </w:t>
            </w:r>
            <w:r>
              <w:rPr>
                <w:highlight w:val="none"/>
              </w:rPr>
              <w:t xml:space="preserve">–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6553,3</w:t>
            </w:r>
            <w:r/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тыс.руб</w:t>
            </w:r>
            <w:r>
              <w:rPr>
                <w:highlight w:val="none"/>
              </w:rPr>
              <w:t xml:space="preserve">.;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2026 год – </w:t>
            </w:r>
            <w:r>
              <w:rPr>
                <w:highlight w:val="none"/>
              </w:rPr>
              <w:t xml:space="preserve">2325,0</w:t>
            </w:r>
            <w:r/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тыс.руб</w:t>
            </w:r>
            <w:r>
              <w:rPr>
                <w:highlight w:val="none"/>
              </w:rPr>
              <w:t xml:space="preserve">.*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Бюджет муниципальных образований Новосибирского района Новосибирской области составляет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1126,2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тыс.руб</w:t>
            </w:r>
            <w:r>
              <w:rPr>
                <w:highlight w:val="none"/>
              </w:rPr>
              <w:t xml:space="preserve">., в том числе: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2022 год –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136,8 </w:t>
            </w:r>
            <w:r>
              <w:rPr>
                <w:highlight w:val="none"/>
              </w:rPr>
              <w:t xml:space="preserve">ты</w:t>
            </w:r>
            <w:r>
              <w:rPr>
                <w:highlight w:val="none"/>
              </w:rPr>
              <w:t xml:space="preserve">с.руб</w:t>
            </w:r>
            <w:r>
              <w:rPr>
                <w:highlight w:val="none"/>
              </w:rPr>
              <w:t xml:space="preserve">. 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2023 год – </w:t>
            </w:r>
            <w:r>
              <w:rPr>
                <w:highlight w:val="none"/>
              </w:rPr>
              <w:t xml:space="preserve">293,1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тыс.руб</w:t>
            </w:r>
            <w:r>
              <w:rPr>
                <w:highlight w:val="none"/>
              </w:rPr>
              <w:t xml:space="preserve">.; </w:t>
            </w:r>
            <w:r>
              <w:rPr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  <w14:ligatures w14:val="none"/>
              </w:rPr>
            </w:r>
            <w:r>
              <w:rPr>
                <w:sz w:val="24"/>
                <w:szCs w:val="24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2024 год –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263,2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тыс.руб</w:t>
            </w:r>
            <w:r>
              <w:rPr>
                <w:highlight w:val="none"/>
              </w:rPr>
              <w:t xml:space="preserve">.;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2025 год </w:t>
            </w:r>
            <w:r>
              <w:rPr>
                <w:highlight w:val="none"/>
              </w:rPr>
              <w:t xml:space="preserve">–</w:t>
            </w:r>
            <w:r>
              <w:rPr>
                <w:highlight w:val="none"/>
              </w:rPr>
              <w:t xml:space="preserve"> 327,8 </w:t>
            </w:r>
            <w:r>
              <w:rPr>
                <w:highlight w:val="none"/>
              </w:rPr>
              <w:t xml:space="preserve">тыс.руб</w:t>
            </w:r>
            <w:r>
              <w:rPr>
                <w:highlight w:val="none"/>
              </w:rPr>
              <w:t xml:space="preserve">.;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2026 год – 105,3 </w:t>
            </w:r>
            <w:r>
              <w:rPr>
                <w:highlight w:val="none"/>
              </w:rPr>
              <w:t xml:space="preserve">тыс.руб</w:t>
            </w:r>
            <w:r>
              <w:rPr>
                <w:highlight w:val="none"/>
              </w:rPr>
              <w:t xml:space="preserve">.*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widowControl w:val="off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*Прогнозное финансирование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10.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406" w:type="dxa"/>
            <w:textDirection w:val="lrTb"/>
            <w:noWrap w:val="false"/>
          </w:tcPr>
          <w:p>
            <w:pPr>
              <w:contextualSpacing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Электронный адрес размещения муниципальной программы в сети Интернет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5888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highlight w:val="none"/>
              </w:rPr>
            </w:pPr>
            <w:r>
              <w:rPr>
                <w:color w:val="000000"/>
                <w:highlight w:val="none"/>
              </w:rPr>
            </w:r>
            <w:hyperlink r:id="rId12" w:tooltip="http://nsr.nso.ru" w:history="1">
              <w:r>
                <w:rPr>
                  <w:rStyle w:val="938"/>
                  <w:highlight w:val="none"/>
                </w:rPr>
                <w:t xml:space="preserve">http://nsr.nso.ru</w:t>
              </w:r>
            </w:hyperlink>
            <w:r>
              <w:rPr>
                <w:color w:val="000000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II. ОБОСНОВАНИЕ НЕОБХОДИМОСТИ </w:t>
      </w:r>
      <w:r>
        <w:rPr>
          <w:b/>
          <w:sz w:val="28"/>
          <w:szCs w:val="28"/>
          <w:highlight w:val="none"/>
        </w:rPr>
        <w:t xml:space="preserve">РАЗРАБОТКИ  МУНИЦИПАЛЬНОЙ</w:t>
      </w:r>
      <w:r>
        <w:rPr>
          <w:b/>
          <w:sz w:val="28"/>
          <w:szCs w:val="28"/>
          <w:highlight w:val="none"/>
        </w:rPr>
        <w:t xml:space="preserve"> ПРОГРАММЫ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ind w:firstLine="709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Основной </w:t>
      </w:r>
      <w:r>
        <w:rPr>
          <w:sz w:val="28"/>
          <w:szCs w:val="28"/>
          <w:highlight w:val="none"/>
        </w:rPr>
        <w:t xml:space="preserve">стратегической целью Стратегии социально-экономического Новосибирского района Новосибирской области до </w:t>
      </w:r>
      <w:r>
        <w:rPr>
          <w:sz w:val="28"/>
          <w:szCs w:val="28"/>
          <w:highlight w:val="none"/>
        </w:rPr>
        <w:t xml:space="preserve">2030 года, утвержденной решением Совета депутатов Новосибирского района Новосибирской области от 20.12 2018 г. № 3, является обеспечение достойного уровня и качества жизни населения Новосибирского района Новосибирской области (далее – Новосибирский район).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Создание комфортного образа жизни населения включает в себя обеспечение общественной безопасности, правопорядка и безопасности среды обитания, что способствует устойчивому социально-экономическому развитию Новосибирского района.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связи с этим, выявление и устранение причин, порождающих правонарушения, условий, способствующих совершению правонарушений, оказание профилактического воздействия на лиц, находящихся в трудной жизненной ситуации, в целях недопущения совер</w:t>
      </w:r>
      <w:r>
        <w:rPr>
          <w:sz w:val="28"/>
          <w:szCs w:val="28"/>
          <w:highlight w:val="none"/>
        </w:rPr>
        <w:t xml:space="preserve">шения правонарушений или антиобщественного поведения, повышение уровня правовой грамотности и развитие правосознания граждан – важнейшая задача органов местного самоуправления Новосибирского района, решению которой постоянно уделяется пристальное внимание.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период 2018-2025 год</w:t>
      </w:r>
      <w:r>
        <w:rPr>
          <w:sz w:val="28"/>
          <w:szCs w:val="28"/>
          <w:highlight w:val="none"/>
        </w:rPr>
        <w:t xml:space="preserve">ов</w:t>
      </w:r>
      <w:r>
        <w:rPr>
          <w:sz w:val="28"/>
          <w:szCs w:val="28"/>
          <w:highlight w:val="none"/>
        </w:rPr>
        <w:t xml:space="preserve"> решение данных вопросов осуществлялось и</w:t>
      </w:r>
      <w:r>
        <w:rPr>
          <w:sz w:val="28"/>
          <w:szCs w:val="28"/>
          <w:highlight w:val="none"/>
        </w:rPr>
        <w:t xml:space="preserve"> обеспечивалось в рамках муниципальной программы «Профилактика правонарушений в Новосибирском районе Новосибирской области», утвержденной постановлением администрации Новосибирского района Новосибирской области</w:t>
      </w:r>
      <w:r>
        <w:rPr>
          <w:sz w:val="28"/>
          <w:szCs w:val="28"/>
          <w:highlight w:val="none"/>
        </w:rPr>
        <w:t xml:space="preserve"> от 14.04.2023 № 805-п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Основаниями для разработки Программы являются: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 Федеральный закон от 20.03.2025 г. № 33-ФЗ «Об общих принципах организации местного самоуправления в единой системе публичной власти»;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 Устав Новосибирского района Новосибирской области;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 Федеральный закон от 23.06.2016 г. № 182-ФЗ «Об основах системы профилактики правонарушений в Российской Федерации»;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 Постановление Правительства Новосибирской области от 19.03.2019 г. № 105-п «Об утверждении стратегии социально-экономического развития Новосибирской области на период до 2030 года»;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5) Постановление правительства Новосибирской области от 29.06.2017 г. № 246-п «Об утверждении региональной программы Новосибирской области «Профилактика правонарушений, экстремизма и терроризма на территории Новосибирской области;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6) </w:t>
      </w:r>
      <w:r>
        <w:rPr>
          <w:color w:val="000000"/>
          <w:sz w:val="28"/>
          <w:szCs w:val="28"/>
          <w:highlight w:val="none"/>
        </w:rPr>
        <w:t xml:space="preserve">Постановление администрации Новосибирского района Новосибирской области от </w:t>
      </w:r>
      <w:r>
        <w:rPr>
          <w:color w:val="000000"/>
          <w:sz w:val="28"/>
          <w:szCs w:val="28"/>
          <w:highlight w:val="none"/>
        </w:rPr>
        <w:t xml:space="preserve">25</w:t>
      </w:r>
      <w:r>
        <w:rPr>
          <w:color w:val="000000"/>
          <w:sz w:val="28"/>
          <w:szCs w:val="28"/>
          <w:highlight w:val="none"/>
        </w:rPr>
        <w:t xml:space="preserve">.</w:t>
      </w:r>
      <w:r>
        <w:rPr>
          <w:color w:val="000000"/>
          <w:sz w:val="28"/>
          <w:szCs w:val="28"/>
          <w:highlight w:val="none"/>
        </w:rPr>
        <w:t xml:space="preserve">04</w:t>
      </w:r>
      <w:r>
        <w:rPr>
          <w:color w:val="000000"/>
          <w:sz w:val="28"/>
          <w:szCs w:val="28"/>
          <w:highlight w:val="none"/>
        </w:rPr>
        <w:t xml:space="preserve">.2</w:t>
      </w:r>
      <w:r>
        <w:rPr>
          <w:color w:val="000000"/>
          <w:sz w:val="28"/>
          <w:szCs w:val="28"/>
          <w:highlight w:val="none"/>
        </w:rPr>
        <w:t xml:space="preserve">023</w:t>
      </w:r>
      <w:r>
        <w:rPr>
          <w:color w:val="000000"/>
          <w:sz w:val="28"/>
          <w:szCs w:val="28"/>
          <w:highlight w:val="none"/>
        </w:rPr>
        <w:t xml:space="preserve"> г.</w:t>
      </w:r>
      <w:r>
        <w:rPr>
          <w:color w:val="000000"/>
          <w:sz w:val="28"/>
          <w:szCs w:val="28"/>
          <w:highlight w:val="none"/>
        </w:rPr>
        <w:t xml:space="preserve"> № </w:t>
      </w:r>
      <w:r>
        <w:rPr>
          <w:color w:val="000000"/>
          <w:sz w:val="28"/>
          <w:szCs w:val="28"/>
          <w:highlight w:val="none"/>
        </w:rPr>
        <w:t xml:space="preserve">882</w:t>
      </w:r>
      <w:r>
        <w:rPr>
          <w:color w:val="000000"/>
          <w:sz w:val="28"/>
          <w:szCs w:val="28"/>
          <w:highlight w:val="none"/>
        </w:rPr>
        <w:t xml:space="preserve">-па «Об утверждении Порядка формирования и реализации муниципальных программ Новосибирского района Новосибирской области».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Если говорить о статистических данных, то за 10 месяцев 2024 года на территории Новосибирского района зарегистрировано 1861 преступлений.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 </w:t>
      </w:r>
      <w:r>
        <w:rPr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сравнению с 2023 годом по категориям преступлений динамика сложилась следующим образом: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количество преступлений категории средней тяжести сократилось на 16,3</w:t>
      </w:r>
      <w:r>
        <w:rPr>
          <w:sz w:val="28"/>
          <w:szCs w:val="28"/>
          <w:highlight w:val="none"/>
        </w:rPr>
        <w:t xml:space="preserve">% и составляет 495;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преступлений категории небольшой тяжести зарегистрировано 439, снижение на 25,3%;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преступлений, совершенных в общественных местах </w:t>
      </w:r>
      <w:r>
        <w:rPr>
          <w:sz w:val="28"/>
          <w:szCs w:val="28"/>
          <w:highlight w:val="none"/>
        </w:rPr>
        <w:t xml:space="preserve">зарегистрировано </w:t>
      </w:r>
      <w:r>
        <w:rPr>
          <w:sz w:val="28"/>
          <w:szCs w:val="28"/>
          <w:highlight w:val="none"/>
        </w:rPr>
        <w:t xml:space="preserve">314 (</w:t>
      </w:r>
      <w:r>
        <w:rPr>
          <w:sz w:val="28"/>
          <w:szCs w:val="28"/>
          <w:highlight w:val="none"/>
        </w:rPr>
        <w:t xml:space="preserve">снижение </w:t>
      </w:r>
      <w:r>
        <w:rPr>
          <w:sz w:val="28"/>
          <w:szCs w:val="28"/>
          <w:highlight w:val="none"/>
        </w:rPr>
        <w:t xml:space="preserve">на 30%</w:t>
      </w:r>
      <w:r>
        <w:rPr>
          <w:sz w:val="28"/>
          <w:szCs w:val="28"/>
          <w:highlight w:val="none"/>
        </w:rPr>
        <w:t xml:space="preserve">), противоправных деяний, совершенных на улице </w:t>
      </w:r>
      <w:r>
        <w:rPr>
          <w:sz w:val="28"/>
          <w:szCs w:val="28"/>
          <w:highlight w:val="none"/>
        </w:rPr>
        <w:t xml:space="preserve">– 170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снижение </w:t>
      </w:r>
      <w:r>
        <w:rPr>
          <w:sz w:val="28"/>
          <w:szCs w:val="28"/>
          <w:highlight w:val="none"/>
        </w:rPr>
        <w:t xml:space="preserve">на 28,6%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количество тяжких и особо тяжких преступлений </w:t>
      </w:r>
      <w:r>
        <w:rPr>
          <w:sz w:val="28"/>
          <w:szCs w:val="28"/>
          <w:highlight w:val="none"/>
        </w:rPr>
        <w:t xml:space="preserve">сократилось на 30%               и составляет 443.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Приведенные статистические данные свидетельствуют об определенной стабилизации оперативной обстановки на территории Новосибирского района и наметившихся положительных тенденциях.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Новосибирском районе имеются проблемы, связанные с обеспечением общественного порядка в жилом секторе, безопасностью граждан на улицах, в местах проведения массовых мероприятий, в д</w:t>
      </w:r>
      <w:r>
        <w:rPr>
          <w:sz w:val="28"/>
          <w:szCs w:val="28"/>
          <w:highlight w:val="none"/>
        </w:rPr>
        <w:t xml:space="preserve">ругих общественных местах и по месту жительства. Остается относительно высоким удельный вес преступлений, совершенных несовершеннолетними, и преступлений, совершенных в состоянии алкогольного опьянения, от общего количества зарегистрированных преступлений.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Другим проблемным вопросом явл</w:t>
      </w:r>
      <w:r>
        <w:rPr>
          <w:sz w:val="28"/>
          <w:szCs w:val="28"/>
          <w:highlight w:val="none"/>
        </w:rPr>
        <w:t xml:space="preserve">яется то, что на фоне сокращения численного состава полиции, угрозы совершения террористических актов, значительного отвлечения сотрудников требуют культурно-массовые, религиозные и спортивные мероприятия, число которых за последние годы увеличилось вдвое.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Активизирована деятельность органов местного самоуправления Новосибирского района по привлечению граждан к охране общественного порядка. В настоящий момент свою деятельность осуществляют 10 добровольных народных дружин: в Березовском, Боровском, Верх-</w:t>
      </w:r>
      <w:r>
        <w:rPr>
          <w:sz w:val="28"/>
          <w:szCs w:val="28"/>
          <w:highlight w:val="none"/>
        </w:rPr>
        <w:t xml:space="preserve">Тулинском</w:t>
      </w:r>
      <w:r>
        <w:rPr>
          <w:sz w:val="28"/>
          <w:szCs w:val="28"/>
          <w:highlight w:val="none"/>
        </w:rPr>
        <w:t xml:space="preserve">, Каменском, </w:t>
      </w:r>
      <w:r>
        <w:rPr>
          <w:sz w:val="28"/>
          <w:szCs w:val="28"/>
          <w:highlight w:val="none"/>
        </w:rPr>
        <w:t xml:space="preserve">Криводановском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Кудряшовском, Мочищенском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Мичуринском,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Новолуговском, </w:t>
      </w:r>
      <w:r>
        <w:rPr>
          <w:sz w:val="28"/>
          <w:szCs w:val="28"/>
          <w:highlight w:val="none"/>
        </w:rPr>
        <w:t xml:space="preserve">Плотниковском</w:t>
      </w:r>
      <w:r>
        <w:rPr>
          <w:sz w:val="28"/>
          <w:szCs w:val="28"/>
          <w:highlight w:val="none"/>
        </w:rPr>
        <w:t xml:space="preserve">, Раздольненском,</w:t>
      </w:r>
      <w:r>
        <w:rPr>
          <w:sz w:val="28"/>
          <w:szCs w:val="28"/>
          <w:highlight w:val="none"/>
        </w:rPr>
        <w:t xml:space="preserve"> Ярковском,</w:t>
      </w:r>
      <w:r>
        <w:rPr>
          <w:sz w:val="28"/>
          <w:szCs w:val="28"/>
          <w:highlight w:val="none"/>
        </w:rPr>
        <w:t xml:space="preserve"> Толмачевском, Станционном сельсоветах и </w:t>
      </w:r>
      <w:r>
        <w:rPr>
          <w:sz w:val="28"/>
          <w:szCs w:val="28"/>
          <w:highlight w:val="none"/>
        </w:rPr>
        <w:t xml:space="preserve">р.п.Краснообск</w:t>
      </w:r>
      <w:r>
        <w:rPr>
          <w:sz w:val="28"/>
          <w:szCs w:val="28"/>
          <w:highlight w:val="none"/>
        </w:rPr>
        <w:t xml:space="preserve"> Новосибирского района, 3 добровольные народные дружины находятся в процессе регистрации – в </w:t>
      </w:r>
      <w:r>
        <w:rPr>
          <w:sz w:val="28"/>
          <w:szCs w:val="28"/>
          <w:highlight w:val="none"/>
        </w:rPr>
        <w:t xml:space="preserve">Кубовинском</w:t>
      </w:r>
      <w:r>
        <w:rPr>
          <w:sz w:val="28"/>
          <w:szCs w:val="28"/>
          <w:highlight w:val="none"/>
        </w:rPr>
        <w:t xml:space="preserve">, Барышевском, Морском сель</w:t>
      </w:r>
      <w:r>
        <w:rPr>
          <w:sz w:val="28"/>
          <w:szCs w:val="28"/>
          <w:highlight w:val="none"/>
        </w:rPr>
        <w:t xml:space="preserve">советах Новосибирского района. Взаимодействие между сотрудниками полиции и членами добровольных народных дружин практически отсутствует. Вместе с тем требуют решения вопросы материального стимулирования и предоставления социальных гарантий добровольным нар</w:t>
      </w:r>
      <w:r>
        <w:rPr>
          <w:sz w:val="28"/>
          <w:szCs w:val="28"/>
          <w:highlight w:val="none"/>
        </w:rPr>
        <w:t xml:space="preserve">одным дружинникам.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целях пред</w:t>
      </w:r>
      <w:r>
        <w:rPr>
          <w:sz w:val="28"/>
          <w:szCs w:val="28"/>
          <w:highlight w:val="none"/>
        </w:rPr>
        <w:t xml:space="preserve">упреждения преступности необходимо совершенствование профилактической и воспитательной работы среди населения, особенно среди социально неблагополучных лиц, оказавшихся в трудной жизненной ситуации и не имеющих жилья, а также несовершеннолетних и молодежи.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связи с ростом политической активности населения, в том числе и негативной направленности, особую актуальность приобретает решение задач профилактики экстремизма, гармонизации межэтнических и межконфессиональных отношений.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  <w:lang w:val="en-US"/>
        </w:rPr>
        <w:t xml:space="preserve">III</w:t>
      </w:r>
      <w:r>
        <w:rPr>
          <w:b/>
          <w:sz w:val="28"/>
          <w:szCs w:val="28"/>
          <w:highlight w:val="none"/>
        </w:rPr>
        <w:t xml:space="preserve">. ЦЕЛИ, ЗАДАЧИ И ВАЖНЕЙШИЕ ЦЕЛЕВЫЕ </w:t>
      </w:r>
      <w:r>
        <w:rPr>
          <w:b/>
          <w:sz w:val="28"/>
          <w:szCs w:val="28"/>
          <w:highlight w:val="none"/>
        </w:rPr>
        <w:t xml:space="preserve">ИНДИКАТОРЫ  МУНИЦИПАЛЬНОЙ</w:t>
      </w:r>
      <w:r>
        <w:rPr>
          <w:b/>
          <w:sz w:val="28"/>
          <w:szCs w:val="28"/>
          <w:highlight w:val="none"/>
        </w:rPr>
        <w:t xml:space="preserve"> ПРОГРАММЫ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Целью Программы является: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создание условий </w:t>
      </w:r>
      <w:r>
        <w:rPr>
          <w:sz w:val="28"/>
          <w:szCs w:val="28"/>
          <w:highlight w:val="none"/>
        </w:rPr>
        <w:t xml:space="preserve">для обеспечения общественной безопасности и правопорядка на территории Новосибирского района Новосибирской области путем объединения усилий органов местного самоуправления и правоохранительных органов в профилактике правонарушений и борьбы с преступностью.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Для достижения поставленной цели необходимо решение следующих задач: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 создание условий для обеспечения общественного порядка, а также профилактика правонарушений на улицах и в общественных местах, в том числе с учетом казачества;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 организация работы, направленной на предупреждение и пресечение всех форм асоциального поведения несовершеннолетних, социализация и реабилитация несовершеннолетних, находящихся в конфликте с законом;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right="150" w:firstLine="709"/>
        <w:jc w:val="both"/>
        <w:spacing w:line="240" w:lineRule="atLeast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 профилактика дорожно-транспортных происшествий.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3.</w:t>
      </w:r>
      <w:r>
        <w:rPr>
          <w:sz w:val="28"/>
          <w:szCs w:val="28"/>
          <w:highlight w:val="none"/>
        </w:rPr>
        <w:t xml:space="preserve"> Общая социально-экономическая эффективность реализации Программы оценивается с использованием системы целевых индикаторов, являющихся критериями оценки эффективности реализации Программы, приведенных в Приложении 1 к Программе.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  <w:lang w:val="en-US"/>
        </w:rPr>
        <w:t xml:space="preserve">IV</w:t>
      </w:r>
      <w:r>
        <w:rPr>
          <w:b/>
          <w:sz w:val="28"/>
          <w:szCs w:val="28"/>
          <w:highlight w:val="none"/>
        </w:rPr>
        <w:t xml:space="preserve">. ОСНОВНЫЕ МЕРОПРИЯТИЯ И ФИНАНСОВОЕ ОБЕСПЕЧЕНИЕ МУНИЦИПАЛЬНОЙ ПРОГРАММЫ 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К числу основных мероприятий Программы относятся: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проведение заседаний межведомственной комиссии по профилактике правонарушений при администрации района (заседания комиссии позволяют консолидировать усилия органов власти, общественных объединений, правоохранительных органов и т.д.);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поощрение граждан, оказывающих на добровольной основе содействие правоохранительным органам в охране общ</w:t>
      </w:r>
      <w:r>
        <w:rPr>
          <w:sz w:val="28"/>
          <w:szCs w:val="28"/>
          <w:highlight w:val="none"/>
        </w:rPr>
        <w:t xml:space="preserve">ественного порядка (торжественные мероприятия, на которых будут отмечены лучшие члены добровольных народных дружин и общественных объединений правоохранительной направленности). Порядок поощрения граждан устанавливается постановлением администрации района;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проведение ра</w:t>
      </w:r>
      <w:r>
        <w:rPr>
          <w:sz w:val="28"/>
          <w:szCs w:val="28"/>
          <w:highlight w:val="none"/>
        </w:rPr>
        <w:t xml:space="preserve">йонных круглых столов, конкурсов, слетов, акций, пропагандирующих здоровый образ жизни (мероприятия будут проводиться в течение всего периода программы с целью вовлечения молодежи в общественную жизнь и привлечения внимания к общественных правонарушениям);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проведение рейдов по неблагополучным семья</w:t>
      </w:r>
      <w:r>
        <w:rPr>
          <w:sz w:val="28"/>
          <w:szCs w:val="28"/>
          <w:highlight w:val="none"/>
        </w:rPr>
        <w:t xml:space="preserve">м и местам массового скопления людей в вечернее время (проверка неблагополучных семей с целью профилактики ненадлежащего исполнения родительских обязанностей, а также проверка мест массового скопления людей с целью профилактики общественно опасных деяний).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Также реализация программных мероприятий предполагается в рамках основной деятельности исполнителей мероприятий.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Подробный перечень мероприятий, необходимых для решения поставленных задач и достижения общей цели Программы, приведен в Приложении 2 к Программе.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2. Основными источниками финансирования программы являются средства местного бюджета Новосибирского района Новосибирской области. 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Общий объём финансовых средств, необходимых </w:t>
      </w:r>
      <w:r>
        <w:rPr>
          <w:rFonts w:ascii="Times New Roman" w:hAnsi="Times New Roman"/>
          <w:sz w:val="28"/>
          <w:szCs w:val="28"/>
          <w:highlight w:val="none"/>
        </w:rPr>
        <w:t xml:space="preserve">для реализации программных мероприятий составляет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23715,8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тыс.руб</w:t>
      </w:r>
      <w:r>
        <w:rPr>
          <w:rFonts w:ascii="Times New Roman" w:hAnsi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/>
          <w:sz w:val="28"/>
          <w:szCs w:val="28"/>
          <w:highlight w:val="none"/>
        </w:rPr>
        <w:t xml:space="preserve">Общий объём</w:t>
      </w:r>
      <w:r>
        <w:rPr>
          <w:rFonts w:ascii="Times New Roman" w:hAnsi="Times New Roman"/>
          <w:sz w:val="28"/>
          <w:szCs w:val="28"/>
          <w:highlight w:val="none"/>
        </w:rPr>
        <w:t xml:space="preserve"> финансовых средств</w:t>
      </w:r>
      <w:r>
        <w:rPr>
          <w:rFonts w:ascii="Times New Roman" w:hAnsi="Times New Roman"/>
          <w:sz w:val="28"/>
          <w:szCs w:val="28"/>
          <w:highlight w:val="none"/>
        </w:rPr>
        <w:t xml:space="preserve"> складывается из средств бюджета Новосибирского района - </w:t>
      </w:r>
      <w:r>
        <w:rPr>
          <w:rFonts w:ascii="Times New Roman" w:hAnsi="Times New Roman"/>
          <w:sz w:val="28"/>
          <w:szCs w:val="28"/>
          <w:highlight w:val="none"/>
        </w:rPr>
        <w:t xml:space="preserve">23022,7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тыс.руб</w:t>
      </w:r>
      <w:r>
        <w:rPr>
          <w:rFonts w:ascii="Times New Roman" w:hAnsi="Times New Roman"/>
          <w:sz w:val="28"/>
          <w:szCs w:val="28"/>
          <w:highlight w:val="none"/>
        </w:rPr>
        <w:t xml:space="preserve"> и средств бюджетов муниципальных образований </w:t>
      </w:r>
      <w:r>
        <w:rPr>
          <w:rFonts w:ascii="Times New Roman" w:hAnsi="Times New Roman"/>
          <w:sz w:val="28"/>
          <w:szCs w:val="28"/>
          <w:highlight w:val="none"/>
        </w:rPr>
        <w:t xml:space="preserve">Новосибирского района</w:t>
      </w:r>
      <w:r>
        <w:rPr>
          <w:rFonts w:ascii="Times New Roman" w:hAnsi="Times New Roman"/>
          <w:sz w:val="28"/>
          <w:szCs w:val="28"/>
          <w:highlight w:val="none"/>
        </w:rPr>
        <w:t xml:space="preserve"> - </w:t>
      </w:r>
      <w:r>
        <w:rPr>
          <w:rFonts w:ascii="Times New Roman" w:hAnsi="Times New Roman"/>
          <w:sz w:val="28"/>
          <w:szCs w:val="28"/>
          <w:highlight w:val="none"/>
        </w:rPr>
        <w:t xml:space="preserve">327,8</w:t>
      </w:r>
      <w:r>
        <w:rPr>
          <w:rFonts w:ascii="Times New Roman" w:hAnsi="Times New Roman"/>
          <w:sz w:val="28"/>
          <w:szCs w:val="28"/>
          <w:highlight w:val="none"/>
        </w:rPr>
        <w:t xml:space="preserve"> тыс.ру</w:t>
      </w:r>
      <w:r>
        <w:rPr>
          <w:rFonts w:ascii="Times New Roman" w:hAnsi="Times New Roman"/>
          <w:sz w:val="28"/>
          <w:szCs w:val="28"/>
          <w:highlight w:val="none"/>
        </w:rPr>
        <w:t xml:space="preserve">б.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Объемы финансирования Программы</w:t>
      </w:r>
      <w:r>
        <w:rPr>
          <w:sz w:val="28"/>
          <w:szCs w:val="28"/>
          <w:highlight w:val="none"/>
        </w:rPr>
        <w:t xml:space="preserve"> носят прогнозный характер и подлежат ежегодному уточнению в установленном порядке при формировании проекта бюджета Новосибирского района на соответствующий год, исходя из возможностей бюджета Новосибирского района.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trike/>
          <w:sz w:val="28"/>
          <w:szCs w:val="28"/>
          <w:highlight w:val="none"/>
        </w:rPr>
      </w:pPr>
      <w:r>
        <w:rPr>
          <w:strike/>
          <w:sz w:val="28"/>
          <w:szCs w:val="28"/>
          <w:highlight w:val="none"/>
        </w:rPr>
      </w:r>
      <w:r>
        <w:rPr>
          <w:strike/>
          <w:sz w:val="28"/>
          <w:szCs w:val="28"/>
          <w:highlight w:val="none"/>
        </w:rPr>
      </w:r>
      <w:r>
        <w:rPr>
          <w:strike/>
          <w:sz w:val="28"/>
          <w:szCs w:val="28"/>
          <w:highlight w:val="none"/>
        </w:rPr>
      </w:r>
    </w:p>
    <w:p>
      <w:pPr>
        <w:jc w:val="center"/>
        <w:widowControl w:val="off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  <w:lang w:val="en-US"/>
        </w:rPr>
        <w:t xml:space="preserve">V</w:t>
      </w:r>
      <w:r>
        <w:rPr>
          <w:b/>
          <w:sz w:val="28"/>
          <w:szCs w:val="28"/>
          <w:highlight w:val="none"/>
        </w:rPr>
        <w:t xml:space="preserve">. МЕХАНИЗМ РЕАЛИЗАЦИИ МУНИЦИПАЛЬНОЙ ПРОГРАММЫ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709"/>
        <w:jc w:val="both"/>
        <w:rPr>
          <w:sz w:val="28"/>
          <w:highlight w:val="none"/>
        </w:rPr>
        <w:outlineLvl w:val="1"/>
      </w:pPr>
      <w:r>
        <w:rPr>
          <w:sz w:val="28"/>
          <w:highlight w:val="none"/>
        </w:rPr>
        <w:t xml:space="preserve">Общее руководство реализацией муниципальной</w:t>
      </w:r>
      <w:r>
        <w:rPr>
          <w:sz w:val="28"/>
          <w:highlight w:val="none"/>
        </w:rPr>
        <w:t xml:space="preserve"> п</w:t>
      </w:r>
      <w:r>
        <w:rPr>
          <w:sz w:val="28"/>
          <w:highlight w:val="none"/>
        </w:rPr>
        <w:t xml:space="preserve">рограммы осуществляет координатор муниципальной программы –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заместитель главы администрации </w:t>
      </w:r>
      <w:r>
        <w:rPr>
          <w:sz w:val="28"/>
          <w:highlight w:val="none"/>
        </w:rPr>
        <w:t xml:space="preserve">района</w:t>
      </w:r>
      <w:r>
        <w:rPr>
          <w:sz w:val="28"/>
          <w:highlight w:val="none"/>
        </w:rPr>
        <w:t xml:space="preserve">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left="0" w:firstLine="709"/>
        <w:jc w:val="both"/>
        <w:rPr>
          <w:sz w:val="28"/>
          <w:highlight w:val="none"/>
        </w:rPr>
        <w:outlineLvl w:val="1"/>
      </w:pPr>
      <w:r>
        <w:rPr>
          <w:sz w:val="28"/>
          <w:highlight w:val="none"/>
        </w:rPr>
        <w:t xml:space="preserve">Контроль за ходом реализации муниципальной </w:t>
      </w:r>
      <w:r>
        <w:rPr>
          <w:sz w:val="28"/>
          <w:highlight w:val="none"/>
        </w:rPr>
        <w:t xml:space="preserve">п</w:t>
      </w:r>
      <w:r>
        <w:rPr>
          <w:sz w:val="28"/>
          <w:highlight w:val="none"/>
        </w:rPr>
        <w:t xml:space="preserve">рограммы осуществляет разработчик. При необходимости разработчик заключает муниципальные контракты, обеспечивающие реализацию мероприятий в рамках муниципальной программы.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contextualSpacing/>
        <w:ind w:left="0" w:firstLine="709"/>
        <w:jc w:val="both"/>
        <w:spacing w:line="240" w:lineRule="atLeast"/>
        <w:widowControl w:val="off"/>
        <w:rPr>
          <w:color w:val="000000"/>
          <w:sz w:val="28"/>
          <w:highlight w:val="none"/>
        </w:rPr>
      </w:pPr>
      <w:r>
        <w:rPr>
          <w:color w:val="000000"/>
          <w:sz w:val="28"/>
          <w:highlight w:val="none"/>
        </w:rPr>
        <w:t xml:space="preserve">С целью кон</w:t>
      </w:r>
      <w:r>
        <w:rPr>
          <w:color w:val="000000"/>
          <w:sz w:val="28"/>
          <w:highlight w:val="none"/>
        </w:rPr>
        <w:t xml:space="preserve">троля за реализацией муниципальной программы р</w:t>
      </w:r>
      <w:r>
        <w:rPr>
          <w:color w:val="000000"/>
          <w:sz w:val="28"/>
          <w:highlight w:val="none"/>
        </w:rPr>
        <w:t xml:space="preserve">азработчик ежегодно до 1 марта года, следующего за отчетным, представляет в </w:t>
      </w:r>
      <w:r>
        <w:rPr>
          <w:color w:val="000000"/>
          <w:sz w:val="28"/>
          <w:highlight w:val="none"/>
        </w:rPr>
        <w:t xml:space="preserve">управление экономического развития, промышленности и торговли района </w:t>
      </w:r>
      <w:r>
        <w:rPr>
          <w:color w:val="000000"/>
          <w:sz w:val="28"/>
          <w:highlight w:val="none"/>
        </w:rPr>
        <w:t xml:space="preserve">в соответствии с Порядком формирования и реализации муниципальных программ Новосибирского района Новосибирской области, утвержденным постановлением администр</w:t>
      </w:r>
      <w:r>
        <w:rPr>
          <w:color w:val="000000"/>
          <w:sz w:val="28"/>
          <w:highlight w:val="none"/>
        </w:rPr>
        <w:t xml:space="preserve">ации</w:t>
      </w:r>
      <w:r>
        <w:rPr>
          <w:color w:val="000000"/>
          <w:sz w:val="28"/>
          <w:highlight w:val="none"/>
        </w:rPr>
        <w:t xml:space="preserve"> </w:t>
      </w:r>
      <w:r>
        <w:rPr>
          <w:color w:val="000000"/>
          <w:sz w:val="28"/>
          <w:highlight w:val="none"/>
        </w:rPr>
        <w:t xml:space="preserve">района от</w:t>
      </w:r>
      <w:r>
        <w:rPr>
          <w:color w:val="000000"/>
          <w:sz w:val="28"/>
          <w:szCs w:val="28"/>
          <w:highlight w:val="none"/>
        </w:rPr>
        <w:t xml:space="preserve"> 25</w:t>
      </w:r>
      <w:r>
        <w:rPr>
          <w:color w:val="000000"/>
          <w:sz w:val="28"/>
          <w:szCs w:val="28"/>
          <w:highlight w:val="none"/>
        </w:rPr>
        <w:t xml:space="preserve">.</w:t>
      </w:r>
      <w:r>
        <w:rPr>
          <w:color w:val="000000"/>
          <w:sz w:val="28"/>
          <w:szCs w:val="28"/>
          <w:highlight w:val="none"/>
        </w:rPr>
        <w:t xml:space="preserve">04</w:t>
      </w:r>
      <w:r>
        <w:rPr>
          <w:color w:val="000000"/>
          <w:sz w:val="28"/>
          <w:szCs w:val="28"/>
          <w:highlight w:val="none"/>
        </w:rPr>
        <w:t xml:space="preserve">.2</w:t>
      </w:r>
      <w:r>
        <w:rPr>
          <w:color w:val="000000"/>
          <w:sz w:val="28"/>
          <w:szCs w:val="28"/>
          <w:highlight w:val="none"/>
        </w:rPr>
        <w:t xml:space="preserve">023</w:t>
      </w:r>
      <w:r>
        <w:rPr>
          <w:color w:val="000000"/>
          <w:sz w:val="28"/>
          <w:szCs w:val="28"/>
          <w:highlight w:val="none"/>
        </w:rPr>
        <w:t xml:space="preserve"> г.</w:t>
      </w:r>
      <w:r>
        <w:rPr>
          <w:color w:val="000000"/>
          <w:sz w:val="28"/>
          <w:szCs w:val="28"/>
          <w:highlight w:val="none"/>
        </w:rPr>
        <w:t xml:space="preserve"> № </w:t>
      </w:r>
      <w:r>
        <w:rPr>
          <w:color w:val="000000"/>
          <w:sz w:val="28"/>
          <w:szCs w:val="28"/>
          <w:highlight w:val="none"/>
        </w:rPr>
        <w:t xml:space="preserve">882</w:t>
      </w:r>
      <w:r>
        <w:rPr>
          <w:color w:val="000000"/>
          <w:sz w:val="28"/>
          <w:szCs w:val="28"/>
          <w:highlight w:val="none"/>
        </w:rPr>
        <w:t xml:space="preserve">-па</w:t>
      </w:r>
      <w:r>
        <w:rPr>
          <w:color w:val="000000"/>
          <w:sz w:val="28"/>
          <w:highlight w:val="none"/>
        </w:rPr>
        <w:t xml:space="preserve">:</w:t>
      </w:r>
      <w:r>
        <w:rPr>
          <w:color w:val="000000"/>
          <w:sz w:val="28"/>
          <w:highlight w:val="none"/>
        </w:rPr>
      </w:r>
      <w:r>
        <w:rPr>
          <w:color w:val="000000"/>
          <w:sz w:val="28"/>
          <w:highlight w:val="none"/>
        </w:rPr>
      </w:r>
    </w:p>
    <w:p>
      <w:pPr>
        <w:contextualSpacing/>
        <w:ind w:left="0" w:firstLine="709"/>
        <w:jc w:val="both"/>
        <w:spacing w:line="240" w:lineRule="atLeast"/>
        <w:widowControl w:val="off"/>
        <w:rPr>
          <w:color w:val="000000"/>
          <w:sz w:val="28"/>
          <w:highlight w:val="none"/>
        </w:rPr>
      </w:pPr>
      <w:r>
        <w:rPr>
          <w:color w:val="000000"/>
          <w:sz w:val="28"/>
          <w:highlight w:val="none"/>
        </w:rPr>
        <w:t xml:space="preserve">- отчет о ходе реализации (о реализации) муниципальной программы, согласованный с отделом учета и отчетности администрации района;</w:t>
      </w:r>
      <w:r>
        <w:rPr>
          <w:color w:val="000000"/>
          <w:sz w:val="28"/>
          <w:highlight w:val="none"/>
        </w:rPr>
      </w:r>
      <w:r>
        <w:rPr>
          <w:color w:val="000000"/>
          <w:sz w:val="28"/>
          <w:highlight w:val="none"/>
        </w:rPr>
      </w:r>
    </w:p>
    <w:p>
      <w:pPr>
        <w:contextualSpacing/>
        <w:ind w:left="0" w:firstLine="709"/>
        <w:jc w:val="both"/>
        <w:spacing w:line="240" w:lineRule="atLeast"/>
        <w:widowControl w:val="off"/>
        <w:rPr>
          <w:color w:val="000000"/>
          <w:sz w:val="28"/>
          <w:highlight w:val="none"/>
        </w:rPr>
      </w:pPr>
      <w:r>
        <w:rPr>
          <w:color w:val="000000"/>
          <w:sz w:val="28"/>
          <w:highlight w:val="none"/>
        </w:rPr>
        <w:t xml:space="preserve">- информацию об оценке эффективности реализации муниципальной </w:t>
      </w:r>
      <w:r>
        <w:rPr>
          <w:color w:val="000000"/>
          <w:sz w:val="28"/>
          <w:highlight w:val="none"/>
        </w:rPr>
        <w:t xml:space="preserve">программы.</w:t>
      </w:r>
      <w:r>
        <w:rPr>
          <w:color w:val="000000"/>
          <w:sz w:val="28"/>
          <w:highlight w:val="none"/>
        </w:rPr>
      </w:r>
      <w:r>
        <w:rPr>
          <w:color w:val="000000"/>
          <w:sz w:val="28"/>
          <w:highlight w:val="none"/>
        </w:rPr>
      </w:r>
    </w:p>
    <w:p>
      <w:pPr>
        <w:ind w:left="0" w:firstLine="709"/>
        <w:jc w:val="both"/>
        <w:rPr>
          <w:sz w:val="28"/>
          <w:highlight w:val="none"/>
        </w:rPr>
        <w:outlineLvl w:val="1"/>
      </w:pPr>
      <w:r>
        <w:rPr>
          <w:sz w:val="28"/>
          <w:highlight w:val="none"/>
        </w:rPr>
        <w:t xml:space="preserve">Основным исполнителем мероприятий муниципальной программы является </w:t>
      </w:r>
      <w:r>
        <w:rPr>
          <w:sz w:val="28"/>
          <w:highlight w:val="none"/>
        </w:rPr>
        <w:t xml:space="preserve">управление </w:t>
      </w:r>
      <w:r>
        <w:rPr>
          <w:color w:val="000000"/>
          <w:sz w:val="28"/>
          <w:highlight w:val="none"/>
        </w:rPr>
        <w:t xml:space="preserve">по работе с органами местного самоуправления, общественными организациями и молодежной политики района </w:t>
      </w:r>
      <w:r>
        <w:rPr>
          <w:color w:val="000000"/>
          <w:sz w:val="28"/>
          <w:highlight w:val="none"/>
        </w:rPr>
        <w:t xml:space="preserve">(далее – у</w:t>
      </w:r>
      <w:r>
        <w:rPr>
          <w:color w:val="000000"/>
          <w:sz w:val="28"/>
          <w:highlight w:val="none"/>
        </w:rPr>
        <w:t xml:space="preserve">правление).</w:t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left="0" w:firstLine="709"/>
        <w:jc w:val="both"/>
        <w:rPr>
          <w:color w:val="000000"/>
          <w:sz w:val="28"/>
          <w:highlight w:val="none"/>
        </w:rPr>
        <w:outlineLvl w:val="1"/>
      </w:pPr>
      <w:r>
        <w:rPr>
          <w:color w:val="000000"/>
          <w:sz w:val="28"/>
          <w:highlight w:val="none"/>
        </w:rPr>
        <w:t xml:space="preserve">Управление при реализации </w:t>
      </w:r>
      <w:r>
        <w:rPr>
          <w:color w:val="000000"/>
          <w:sz w:val="28"/>
          <w:highlight w:val="none"/>
        </w:rPr>
        <w:t xml:space="preserve">муниципальной </w:t>
      </w:r>
      <w:r>
        <w:rPr>
          <w:color w:val="000000"/>
          <w:sz w:val="28"/>
          <w:highlight w:val="none"/>
        </w:rPr>
        <w:t xml:space="preserve">программы выполняет следующие функции:</w:t>
      </w:r>
      <w:r>
        <w:rPr>
          <w:color w:val="000000"/>
          <w:sz w:val="28"/>
          <w:highlight w:val="none"/>
        </w:rPr>
      </w:r>
      <w:r>
        <w:rPr>
          <w:color w:val="000000"/>
          <w:sz w:val="28"/>
          <w:highlight w:val="none"/>
        </w:rPr>
      </w:r>
    </w:p>
    <w:p>
      <w:pPr>
        <w:ind w:left="0" w:firstLine="709"/>
        <w:jc w:val="both"/>
        <w:rPr>
          <w:color w:val="000000"/>
          <w:sz w:val="28"/>
          <w:highlight w:val="none"/>
        </w:rPr>
        <w:outlineLvl w:val="1"/>
      </w:pPr>
      <w:r>
        <w:rPr>
          <w:color w:val="000000"/>
          <w:sz w:val="28"/>
          <w:highlight w:val="none"/>
        </w:rPr>
        <w:t xml:space="preserve">- взаимодействие </w:t>
      </w:r>
      <w:r>
        <w:rPr>
          <w:color w:val="000000"/>
          <w:sz w:val="28"/>
          <w:highlight w:val="none"/>
        </w:rPr>
        <w:t xml:space="preserve">с органами</w:t>
      </w:r>
      <w:r>
        <w:rPr>
          <w:color w:val="000000"/>
          <w:sz w:val="28"/>
          <w:highlight w:val="none"/>
        </w:rPr>
        <w:t xml:space="preserve"> исполнительной власти Новосибирской области, правоохрани</w:t>
      </w:r>
      <w:r>
        <w:rPr>
          <w:color w:val="000000"/>
          <w:sz w:val="28"/>
          <w:highlight w:val="none"/>
        </w:rPr>
        <w:t xml:space="preserve">тельными органами</w:t>
      </w:r>
      <w:r>
        <w:rPr>
          <w:color w:val="000000"/>
          <w:sz w:val="28"/>
          <w:highlight w:val="none"/>
        </w:rPr>
        <w:t xml:space="preserve"> района, структурными подразделени</w:t>
      </w:r>
      <w:r>
        <w:rPr>
          <w:color w:val="000000"/>
          <w:sz w:val="28"/>
          <w:highlight w:val="none"/>
        </w:rPr>
        <w:t xml:space="preserve">ями администрации</w:t>
      </w:r>
      <w:r>
        <w:rPr>
          <w:color w:val="000000"/>
          <w:sz w:val="28"/>
          <w:highlight w:val="none"/>
        </w:rPr>
        <w:t xml:space="preserve"> района, учреждениями</w:t>
      </w:r>
      <w:r>
        <w:rPr>
          <w:color w:val="000000"/>
          <w:sz w:val="28"/>
          <w:highlight w:val="none"/>
        </w:rPr>
        <w:t xml:space="preserve">,</w:t>
      </w:r>
      <w:r>
        <w:rPr>
          <w:color w:val="000000"/>
          <w:sz w:val="28"/>
          <w:highlight w:val="none"/>
        </w:rPr>
        <w:t xml:space="preserve"> </w:t>
      </w:r>
      <w:r>
        <w:rPr>
          <w:color w:val="000000"/>
          <w:sz w:val="28"/>
          <w:highlight w:val="none"/>
        </w:rPr>
        <w:t xml:space="preserve">подве</w:t>
      </w:r>
      <w:r>
        <w:rPr>
          <w:color w:val="000000"/>
          <w:sz w:val="28"/>
          <w:highlight w:val="none"/>
        </w:rPr>
        <w:t xml:space="preserve">домственными</w:t>
      </w:r>
      <w:r>
        <w:rPr>
          <w:color w:val="000000"/>
          <w:sz w:val="28"/>
          <w:highlight w:val="none"/>
        </w:rPr>
        <w:t xml:space="preserve"> администрации</w:t>
      </w:r>
      <w:r>
        <w:rPr>
          <w:color w:val="000000"/>
          <w:sz w:val="28"/>
          <w:highlight w:val="none"/>
        </w:rPr>
        <w:t xml:space="preserve"> </w:t>
      </w:r>
      <w:r>
        <w:rPr>
          <w:color w:val="000000"/>
          <w:sz w:val="28"/>
          <w:highlight w:val="none"/>
        </w:rPr>
        <w:t xml:space="preserve">района</w:t>
      </w:r>
      <w:r>
        <w:rPr>
          <w:color w:val="000000"/>
          <w:sz w:val="28"/>
          <w:highlight w:val="none"/>
        </w:rPr>
        <w:t xml:space="preserve">, </w:t>
      </w:r>
      <w:r>
        <w:rPr>
          <w:color w:val="000000"/>
          <w:sz w:val="28"/>
          <w:highlight w:val="none"/>
        </w:rPr>
        <w:t xml:space="preserve">с </w:t>
      </w:r>
      <w:r>
        <w:rPr>
          <w:color w:val="000000"/>
          <w:sz w:val="28"/>
          <w:highlight w:val="none"/>
        </w:rPr>
        <w:t xml:space="preserve">городским</w:t>
      </w:r>
      <w:r>
        <w:rPr>
          <w:color w:val="000000"/>
          <w:sz w:val="28"/>
          <w:highlight w:val="none"/>
        </w:rPr>
        <w:t xml:space="preserve"> и сель</w:t>
      </w:r>
      <w:r>
        <w:rPr>
          <w:color w:val="000000"/>
          <w:sz w:val="28"/>
          <w:highlight w:val="none"/>
        </w:rPr>
        <w:t xml:space="preserve">скими поселениями</w:t>
      </w:r>
      <w:r>
        <w:rPr>
          <w:color w:val="000000"/>
          <w:sz w:val="28"/>
          <w:highlight w:val="none"/>
        </w:rPr>
        <w:t xml:space="preserve"> района в части реализации мероприятий муниципальной программы;</w:t>
      </w:r>
      <w:r>
        <w:rPr>
          <w:color w:val="000000"/>
          <w:sz w:val="28"/>
          <w:highlight w:val="none"/>
        </w:rPr>
      </w:r>
      <w:r>
        <w:rPr>
          <w:color w:val="000000"/>
          <w:sz w:val="28"/>
          <w:highlight w:val="none"/>
        </w:rPr>
      </w:r>
    </w:p>
    <w:p>
      <w:pPr>
        <w:ind w:left="0" w:firstLine="709"/>
        <w:jc w:val="both"/>
        <w:tabs>
          <w:tab w:val="left" w:pos="993" w:leader="none"/>
        </w:tabs>
        <w:rPr>
          <w:color w:val="000000"/>
          <w:sz w:val="28"/>
          <w:highlight w:val="none"/>
        </w:rPr>
        <w:outlineLvl w:val="1"/>
      </w:pPr>
      <w:r>
        <w:rPr>
          <w:color w:val="000000"/>
          <w:sz w:val="28"/>
          <w:highlight w:val="none"/>
        </w:rPr>
        <w:t xml:space="preserve">- нормативно-правовое обеспечение </w:t>
      </w:r>
      <w:r>
        <w:rPr>
          <w:color w:val="000000"/>
          <w:sz w:val="28"/>
          <w:highlight w:val="none"/>
        </w:rPr>
        <w:t xml:space="preserve">реализации муниципальной</w:t>
      </w:r>
      <w:r>
        <w:rPr>
          <w:color w:val="000000"/>
          <w:sz w:val="28"/>
          <w:highlight w:val="none"/>
        </w:rPr>
        <w:t xml:space="preserve"> программы;</w:t>
      </w:r>
      <w:r>
        <w:rPr>
          <w:color w:val="000000"/>
          <w:sz w:val="28"/>
          <w:highlight w:val="none"/>
        </w:rPr>
      </w:r>
      <w:r>
        <w:rPr>
          <w:color w:val="000000"/>
          <w:sz w:val="28"/>
          <w:highlight w:val="none"/>
        </w:rPr>
      </w:r>
    </w:p>
    <w:p>
      <w:pPr>
        <w:ind w:left="0" w:firstLine="709"/>
        <w:jc w:val="both"/>
        <w:rPr>
          <w:color w:val="000000"/>
          <w:sz w:val="28"/>
          <w:highlight w:val="none"/>
        </w:rPr>
        <w:outlineLvl w:val="1"/>
      </w:pPr>
      <w:r>
        <w:rPr>
          <w:color w:val="000000"/>
          <w:sz w:val="28"/>
          <w:highlight w:val="none"/>
        </w:rPr>
        <w:t xml:space="preserve">- мониторинг результатов реализации программных мероприятий;</w:t>
      </w:r>
      <w:r>
        <w:rPr>
          <w:color w:val="000000"/>
          <w:sz w:val="28"/>
          <w:highlight w:val="none"/>
        </w:rPr>
      </w:r>
      <w:r>
        <w:rPr>
          <w:color w:val="000000"/>
          <w:sz w:val="28"/>
          <w:highlight w:val="none"/>
        </w:rPr>
      </w:r>
    </w:p>
    <w:p>
      <w:pPr>
        <w:ind w:left="0" w:firstLine="709"/>
        <w:jc w:val="both"/>
        <w:rPr>
          <w:color w:val="000000"/>
          <w:sz w:val="28"/>
          <w:highlight w:val="none"/>
        </w:rPr>
        <w:outlineLvl w:val="1"/>
      </w:pPr>
      <w:r>
        <w:rPr>
          <w:color w:val="000000"/>
          <w:sz w:val="28"/>
          <w:highlight w:val="none"/>
        </w:rPr>
        <w:t xml:space="preserve">- проводит оценку эффективности реализации муниципальной программы;</w:t>
      </w:r>
      <w:r>
        <w:rPr>
          <w:color w:val="000000"/>
          <w:sz w:val="28"/>
          <w:highlight w:val="none"/>
        </w:rPr>
      </w:r>
      <w:r>
        <w:rPr>
          <w:color w:val="000000"/>
          <w:sz w:val="28"/>
          <w:highlight w:val="none"/>
        </w:rPr>
      </w:r>
    </w:p>
    <w:p>
      <w:pPr>
        <w:ind w:left="0" w:right="0" w:firstLine="709"/>
        <w:jc w:val="both"/>
        <w:rPr>
          <w:color w:val="000000"/>
          <w:sz w:val="28"/>
          <w:highlight w:val="none"/>
        </w:rPr>
        <w:outlineLvl w:val="1"/>
      </w:pPr>
      <w:r>
        <w:rPr>
          <w:color w:val="000000"/>
          <w:sz w:val="28"/>
          <w:highlight w:val="none"/>
        </w:rPr>
        <w:t xml:space="preserve">- подготовку в установленном порядке предложений об уточнении мероприятий муниципальной программы на очередной финансовый год, представление в управление финансовой и н</w:t>
      </w:r>
      <w:r>
        <w:rPr>
          <w:color w:val="000000"/>
          <w:sz w:val="28"/>
          <w:highlight w:val="none"/>
        </w:rPr>
        <w:t xml:space="preserve">алоговой политики</w:t>
      </w:r>
      <w:r>
        <w:rPr>
          <w:color w:val="000000"/>
          <w:sz w:val="28"/>
          <w:highlight w:val="none"/>
        </w:rPr>
        <w:t xml:space="preserve"> района заявок на финансирование муниципальной программы, уточнение затрат и сроков исполнения мероприятий муниципальной программы, а также механизмов реализации;</w:t>
      </w:r>
      <w:r>
        <w:rPr>
          <w:color w:val="000000"/>
          <w:sz w:val="28"/>
          <w:highlight w:val="none"/>
        </w:rPr>
      </w:r>
      <w:r>
        <w:rPr>
          <w:color w:val="000000"/>
          <w:sz w:val="28"/>
          <w:highlight w:val="none"/>
        </w:rPr>
      </w:r>
    </w:p>
    <w:p>
      <w:pPr>
        <w:ind w:left="0" w:firstLine="709"/>
        <w:jc w:val="both"/>
        <w:rPr>
          <w:color w:val="000000"/>
          <w:sz w:val="28"/>
          <w:highlight w:val="none"/>
        </w:rPr>
        <w:outlineLvl w:val="1"/>
      </w:pPr>
      <w:r>
        <w:rPr>
          <w:color w:val="000000"/>
          <w:sz w:val="28"/>
          <w:highlight w:val="none"/>
        </w:rPr>
        <w:t xml:space="preserve">- обеспечивает контроль внесения соответствующих изменений в </w:t>
      </w:r>
      <w:r>
        <w:rPr>
          <w:color w:val="000000"/>
          <w:sz w:val="28"/>
          <w:highlight w:val="none"/>
        </w:rPr>
        <w:t xml:space="preserve">бюджетную роспись</w:t>
      </w:r>
      <w:r>
        <w:rPr>
          <w:color w:val="000000"/>
          <w:sz w:val="28"/>
          <w:highlight w:val="none"/>
        </w:rPr>
        <w:t xml:space="preserve"> района;</w:t>
      </w:r>
      <w:r>
        <w:rPr>
          <w:color w:val="000000"/>
          <w:sz w:val="28"/>
          <w:highlight w:val="none"/>
        </w:rPr>
      </w:r>
      <w:r>
        <w:rPr>
          <w:color w:val="000000"/>
          <w:sz w:val="28"/>
          <w:highlight w:val="none"/>
        </w:rPr>
      </w:r>
    </w:p>
    <w:p>
      <w:pPr>
        <w:ind w:left="0" w:firstLine="709"/>
        <w:jc w:val="both"/>
        <w:rPr>
          <w:color w:val="000000"/>
          <w:sz w:val="28"/>
          <w:highlight w:val="none"/>
        </w:rPr>
        <w:outlineLvl w:val="1"/>
      </w:pPr>
      <w:r>
        <w:rPr>
          <w:color w:val="000000"/>
          <w:sz w:val="28"/>
          <w:highlight w:val="none"/>
        </w:rPr>
        <w:t xml:space="preserve">- направляет проект изменений в муниципальную программу на финансово-экономическую экспертизу в Контроль</w:t>
      </w:r>
      <w:r>
        <w:rPr>
          <w:color w:val="000000"/>
          <w:sz w:val="28"/>
          <w:highlight w:val="none"/>
        </w:rPr>
        <w:t xml:space="preserve">но-счетную палату</w:t>
      </w:r>
      <w:r>
        <w:rPr>
          <w:color w:val="000000"/>
          <w:sz w:val="28"/>
          <w:highlight w:val="none"/>
        </w:rPr>
        <w:t xml:space="preserve"> района. </w:t>
      </w:r>
      <w:r>
        <w:rPr>
          <w:color w:val="000000"/>
          <w:sz w:val="28"/>
          <w:highlight w:val="none"/>
        </w:rPr>
      </w:r>
      <w:r>
        <w:rPr>
          <w:color w:val="000000"/>
          <w:sz w:val="28"/>
          <w:highlight w:val="none"/>
        </w:rPr>
      </w:r>
    </w:p>
    <w:p>
      <w:pPr>
        <w:pStyle w:val="972"/>
        <w:ind w:left="0"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Социальным эфф</w:t>
      </w:r>
      <w:r>
        <w:rPr>
          <w:rFonts w:ascii="Times New Roman" w:hAnsi="Times New Roman"/>
          <w:sz w:val="28"/>
          <w:highlight w:val="none"/>
        </w:rPr>
        <w:t xml:space="preserve">ектом от реализации муниципальной</w:t>
      </w:r>
      <w:r>
        <w:rPr>
          <w:rFonts w:ascii="Times New Roman" w:hAnsi="Times New Roman"/>
          <w:sz w:val="28"/>
          <w:highlight w:val="none"/>
        </w:rPr>
        <w:t xml:space="preserve"> программы станут: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972"/>
        <w:ind w:left="0"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1) </w:t>
      </w:r>
      <w:r>
        <w:rPr>
          <w:rFonts w:ascii="Times New Roman" w:hAnsi="Times New Roman"/>
          <w:sz w:val="28"/>
          <w:highlight w:val="none"/>
        </w:rPr>
        <w:t xml:space="preserve">обеспечение защиты прав, свобод и законных интересов граждан от противоправных действий (бездействия);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972"/>
        <w:ind w:left="0"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2) </w:t>
      </w:r>
      <w:r>
        <w:rPr>
          <w:rFonts w:ascii="Times New Roman" w:hAnsi="Times New Roman"/>
          <w:sz w:val="28"/>
          <w:highlight w:val="none"/>
        </w:rPr>
        <w:t xml:space="preserve">предупреждение правонарушений, выявление и устранение причин и условий, способствующих их совершению;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972"/>
        <w:ind w:left="0"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3) </w:t>
      </w:r>
      <w:r>
        <w:rPr>
          <w:rFonts w:ascii="Times New Roman" w:hAnsi="Times New Roman"/>
          <w:sz w:val="28"/>
          <w:highlight w:val="none"/>
        </w:rPr>
        <w:t xml:space="preserve">принятие профилактических мер, направленных на предупреждение правонарушений;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972"/>
        <w:ind w:left="709" w:firstLine="0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4) </w:t>
      </w:r>
      <w:r>
        <w:rPr>
          <w:rFonts w:ascii="Times New Roman" w:hAnsi="Times New Roman"/>
          <w:sz w:val="28"/>
          <w:highlight w:val="none"/>
        </w:rPr>
        <w:t xml:space="preserve">снижение </w:t>
      </w:r>
      <w:r>
        <w:rPr>
          <w:rFonts w:ascii="Times New Roman" w:hAnsi="Times New Roman"/>
          <w:sz w:val="28"/>
          <w:highlight w:val="none"/>
        </w:rPr>
        <w:t xml:space="preserve">уровня преступности в районе</w:t>
      </w:r>
      <w:r>
        <w:rPr>
          <w:rFonts w:ascii="Times New Roman" w:hAnsi="Times New Roman"/>
          <w:sz w:val="28"/>
          <w:highlight w:val="none"/>
        </w:rPr>
        <w:t xml:space="preserve">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972"/>
        <w:ind w:left="709" w:firstLine="0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5) </w:t>
      </w:r>
      <w:r>
        <w:rPr>
          <w:rFonts w:ascii="Times New Roman" w:hAnsi="Times New Roman"/>
          <w:sz w:val="28"/>
          <w:highlight w:val="none"/>
        </w:rPr>
        <w:t xml:space="preserve">обеспечение участия граждан в профилактике правонарушений;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972"/>
        <w:ind w:left="709" w:firstLine="0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6)</w:t>
      </w:r>
      <w:r>
        <w:rPr>
          <w:rFonts w:ascii="Times New Roman" w:hAnsi="Times New Roman"/>
          <w:sz w:val="28"/>
          <w:highlight w:val="none"/>
        </w:rPr>
        <w:t xml:space="preserve"> </w:t>
      </w:r>
      <w:r>
        <w:rPr>
          <w:rFonts w:ascii="Times New Roman" w:hAnsi="Times New Roman"/>
          <w:sz w:val="28"/>
          <w:highlight w:val="none"/>
        </w:rPr>
        <w:t xml:space="preserve">воспитание граждан в духе соблюдения законности и правопорядка;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972"/>
        <w:ind w:left="0" w:firstLine="709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7) </w:t>
      </w:r>
      <w:r>
        <w:rPr>
          <w:rFonts w:ascii="Times New Roman" w:hAnsi="Times New Roman"/>
          <w:sz w:val="28"/>
          <w:highlight w:val="none"/>
        </w:rPr>
        <w:t xml:space="preserve">выявление и пресечение случаев жестокого обращения с несовершеннолетними, вовлечения несовершеннолетних в совершение правонарушений и антиобщественных действий.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972"/>
        <w:ind w:left="0"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В ре</w:t>
      </w:r>
      <w:r>
        <w:rPr>
          <w:rFonts w:ascii="Times New Roman" w:hAnsi="Times New Roman"/>
          <w:sz w:val="28"/>
          <w:highlight w:val="none"/>
        </w:rPr>
        <w:t xml:space="preserve">зультате реализации муниципальной</w:t>
      </w:r>
      <w:r>
        <w:rPr>
          <w:rFonts w:ascii="Times New Roman" w:hAnsi="Times New Roman"/>
          <w:sz w:val="28"/>
          <w:highlight w:val="none"/>
        </w:rPr>
        <w:t xml:space="preserve"> программы ожидается положительное изменение социально-демографической характеристики преступности, стабилизация оперативной обстановки и улучшение показателей крим</w:t>
      </w:r>
      <w:r>
        <w:rPr>
          <w:rFonts w:ascii="Times New Roman" w:hAnsi="Times New Roman"/>
          <w:sz w:val="28"/>
          <w:highlight w:val="none"/>
        </w:rPr>
        <w:t xml:space="preserve">инальной ситуации на территории</w:t>
      </w:r>
      <w:r>
        <w:rPr>
          <w:rFonts w:ascii="Times New Roman" w:hAnsi="Times New Roman"/>
          <w:sz w:val="28"/>
          <w:highlight w:val="none"/>
        </w:rPr>
        <w:t xml:space="preserve"> района</w:t>
      </w:r>
      <w:r>
        <w:rPr>
          <w:rFonts w:ascii="Times New Roman" w:hAnsi="Times New Roman"/>
          <w:sz w:val="28"/>
          <w:highlight w:val="none"/>
        </w:rPr>
        <w:t xml:space="preserve">.</w:t>
      </w:r>
      <w:r>
        <w:rPr>
          <w:rFonts w:ascii="Times New Roman" w:hAnsi="Times New Roman"/>
          <w:sz w:val="28"/>
          <w:highlight w:val="none"/>
        </w:rPr>
        <w:t xml:space="preserve"> </w:t>
      </w: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2"/>
        <w:ind w:left="0"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w="11794" w:h="16727" w:orient="portrait"/>
          <w:pgMar w:top="1134" w:right="454" w:bottom="851" w:left="1418" w:header="426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r/>
    </w:p>
    <w:sectPr>
      <w:headerReference w:type="default" r:id="rId10"/>
      <w:footerReference w:type="default" r:id="rId11"/>
      <w:footnotePr/>
      <w:endnotePr/>
      <w:type w:val="nextPage"/>
      <w:pgSz w:w="16838" w:h="11906" w:orient="landscape"/>
      <w:pgMar w:top="1134" w:right="567" w:bottom="142" w:left="567" w:header="709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jc w:val="center"/>
      <w:tabs>
        <w:tab w:val="center" w:pos="4322" w:leader="none"/>
        <w:tab w:val="left" w:pos="5085" w:leader="none"/>
        <w:tab w:val="left" w:pos="5111" w:leader="none"/>
      </w:tabs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8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jc w:val="center"/>
      <w:rPr>
        <w:sz w:val="20"/>
        <w:szCs w:val="20"/>
        <w:highlight w:val="none"/>
      </w:rPr>
    </w:pPr>
    <w:r>
      <w:rPr>
        <w:sz w:val="20"/>
        <w:szCs w:val="20"/>
      </w:rPr>
    </w:r>
    <w:r>
      <w:rPr>
        <w:sz w:val="20"/>
        <w:szCs w:val="20"/>
      </w:rPr>
      <w:instrText xml:space="preserve">PAGE</w:instrText>
    </w:r>
    <w:r>
      <w:rPr>
        <w:sz w:val="20"/>
        <w:szCs w:val="20"/>
        <w:highlight w:val="none"/>
      </w:rPr>
    </w:r>
    <w:r>
      <w:rPr>
        <w:sz w:val="20"/>
        <w:szCs w:val="20"/>
        <w:highlight w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"/>
      <w:lvlJc w:val="left"/>
      <w:pPr>
        <w:ind w:left="750" w:hanging="390"/>
      </w:pPr>
      <w:rPr>
        <w:rFonts w:ascii="Times New Roman" w:hAnsi="Times New Roman" w:eastAsia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  <w:rPr>
        <w:rFonts w:ascii="Arial" w:hAnsi="Arial" w:eastAsia="Times New Roman" w:cs="Arial"/>
        <w:sz w:val="2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720"/>
      </w:pPr>
      <w:rPr>
        <w:rFonts w:ascii="Arial" w:hAnsi="Arial" w:eastAsia="Times New Roman" w:cs="Arial"/>
        <w:sz w:val="2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  <w:rPr>
        <w:rFonts w:ascii="Arial" w:hAnsi="Arial" w:eastAsia="Times New Roman" w:cs="Arial"/>
        <w:sz w:val="2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080"/>
      </w:pPr>
      <w:rPr>
        <w:rFonts w:ascii="Arial" w:hAnsi="Arial" w:eastAsia="Times New Roman" w:cs="Arial"/>
        <w:sz w:val="2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  <w:rPr>
        <w:rFonts w:ascii="Arial" w:hAnsi="Arial" w:eastAsia="Times New Roman" w:cs="Arial"/>
        <w:sz w:val="2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440"/>
      </w:pPr>
      <w:rPr>
        <w:rFonts w:ascii="Arial" w:hAnsi="Arial" w:eastAsia="Times New Roman" w:cs="Arial"/>
        <w:sz w:val="2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1800"/>
      </w:pPr>
      <w:rPr>
        <w:rFonts w:ascii="Arial" w:hAnsi="Arial" w:eastAsia="Times New Roman" w:cs="Arial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"/>
      <w:lvlJc w:val="left"/>
      <w:pPr>
        <w:ind w:left="750" w:hanging="390"/>
      </w:pPr>
      <w:rPr>
        <w:rFonts w:ascii="Times New Roman" w:hAnsi="Times New Roman" w:eastAsia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  <w:rPr>
        <w:rFonts w:ascii="Arial" w:hAnsi="Arial" w:eastAsia="Times New Roman" w:cs="Arial"/>
        <w:sz w:val="2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720"/>
      </w:pPr>
      <w:rPr>
        <w:rFonts w:ascii="Arial" w:hAnsi="Arial" w:eastAsia="Times New Roman" w:cs="Arial"/>
        <w:sz w:val="2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  <w:rPr>
        <w:rFonts w:ascii="Arial" w:hAnsi="Arial" w:eastAsia="Times New Roman" w:cs="Arial"/>
        <w:sz w:val="2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080"/>
      </w:pPr>
      <w:rPr>
        <w:rFonts w:ascii="Arial" w:hAnsi="Arial" w:eastAsia="Times New Roman" w:cs="Arial"/>
        <w:sz w:val="2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  <w:rPr>
        <w:rFonts w:ascii="Arial" w:hAnsi="Arial" w:eastAsia="Times New Roman" w:cs="Arial"/>
        <w:sz w:val="2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440"/>
      </w:pPr>
      <w:rPr>
        <w:rFonts w:ascii="Arial" w:hAnsi="Arial" w:eastAsia="Times New Roman" w:cs="Arial"/>
        <w:sz w:val="2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1800"/>
      </w:pPr>
      <w:rPr>
        <w:rFonts w:ascii="Arial" w:hAnsi="Arial" w:eastAsia="Times New Roman" w:cs="Arial"/>
        <w:sz w:val="20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"/>
      <w:lvlJc w:val="left"/>
      <w:pPr>
        <w:ind w:left="750" w:hanging="390"/>
      </w:pPr>
      <w:rPr>
        <w:rFonts w:ascii="Times New Roman" w:hAnsi="Times New Roman" w:eastAsia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  <w:rPr>
        <w:rFonts w:ascii="Arial" w:hAnsi="Arial" w:eastAsia="Times New Roman" w:cs="Arial"/>
        <w:sz w:val="2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720"/>
      </w:pPr>
      <w:rPr>
        <w:rFonts w:ascii="Arial" w:hAnsi="Arial" w:eastAsia="Times New Roman" w:cs="Arial"/>
        <w:sz w:val="2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  <w:rPr>
        <w:rFonts w:ascii="Arial" w:hAnsi="Arial" w:eastAsia="Times New Roman" w:cs="Arial"/>
        <w:sz w:val="2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080"/>
      </w:pPr>
      <w:rPr>
        <w:rFonts w:ascii="Arial" w:hAnsi="Arial" w:eastAsia="Times New Roman" w:cs="Arial"/>
        <w:sz w:val="2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  <w:rPr>
        <w:rFonts w:ascii="Arial" w:hAnsi="Arial" w:eastAsia="Times New Roman" w:cs="Arial"/>
        <w:sz w:val="2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440"/>
      </w:pPr>
      <w:rPr>
        <w:rFonts w:ascii="Arial" w:hAnsi="Arial" w:eastAsia="Times New Roman" w:cs="Arial"/>
        <w:sz w:val="2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1800"/>
      </w:pPr>
      <w:rPr>
        <w:rFonts w:ascii="Arial" w:hAnsi="Arial" w:eastAsia="Times New Roman" w:cs="Arial"/>
        <w:sz w:val="20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0"/>
  </w:num>
  <w:num w:numId="5">
    <w:abstractNumId w:val="15"/>
  </w:num>
  <w:num w:numId="6">
    <w:abstractNumId w:val="8"/>
  </w:num>
  <w:num w:numId="7">
    <w:abstractNumId w:val="18"/>
  </w:num>
  <w:num w:numId="8">
    <w:abstractNumId w:val="11"/>
  </w:num>
  <w:num w:numId="9">
    <w:abstractNumId w:val="1"/>
  </w:num>
  <w:num w:numId="10">
    <w:abstractNumId w:val="2"/>
  </w:num>
  <w:num w:numId="11">
    <w:abstractNumId w:val="25"/>
  </w:num>
  <w:num w:numId="12">
    <w:abstractNumId w:val="12"/>
  </w:num>
  <w:num w:numId="13">
    <w:abstractNumId w:val="23"/>
  </w:num>
  <w:num w:numId="14">
    <w:abstractNumId w:val="21"/>
  </w:num>
  <w:num w:numId="15">
    <w:abstractNumId w:val="17"/>
  </w:num>
  <w:num w:numId="16">
    <w:abstractNumId w:val="13"/>
  </w:num>
  <w:num w:numId="17">
    <w:abstractNumId w:val="5"/>
  </w:num>
  <w:num w:numId="18">
    <w:abstractNumId w:val="22"/>
  </w:num>
  <w:num w:numId="19">
    <w:abstractNumId w:val="26"/>
  </w:num>
  <w:num w:numId="20">
    <w:abstractNumId w:val="19"/>
  </w:num>
  <w:num w:numId="21">
    <w:abstractNumId w:val="9"/>
  </w:num>
  <w:num w:numId="22">
    <w:abstractNumId w:val="6"/>
  </w:num>
  <w:num w:numId="23">
    <w:abstractNumId w:val="16"/>
  </w:num>
  <w:num w:numId="24">
    <w:abstractNumId w:val="4"/>
  </w:num>
  <w:num w:numId="25">
    <w:abstractNumId w:val="24"/>
  </w:num>
  <w:num w:numId="26">
    <w:abstractNumId w:val="7"/>
  </w:num>
  <w:num w:numId="27">
    <w:abstractNumId w:val="14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1">
    <w:name w:val="Heading 3 Char"/>
    <w:basedOn w:val="784"/>
    <w:link w:val="777"/>
    <w:uiPriority w:val="9"/>
    <w:rPr>
      <w:rFonts w:ascii="Arial" w:hAnsi="Arial" w:eastAsia="Arial" w:cs="Arial"/>
      <w:sz w:val="30"/>
      <w:szCs w:val="30"/>
    </w:rPr>
  </w:style>
  <w:style w:type="character" w:styleId="762">
    <w:name w:val="Heading 4 Char"/>
    <w:basedOn w:val="784"/>
    <w:link w:val="778"/>
    <w:uiPriority w:val="9"/>
    <w:rPr>
      <w:rFonts w:ascii="Arial" w:hAnsi="Arial" w:eastAsia="Arial" w:cs="Arial"/>
      <w:b/>
      <w:bCs/>
      <w:sz w:val="26"/>
      <w:szCs w:val="26"/>
    </w:rPr>
  </w:style>
  <w:style w:type="character" w:styleId="763">
    <w:name w:val="Heading 5 Char"/>
    <w:basedOn w:val="784"/>
    <w:link w:val="779"/>
    <w:uiPriority w:val="9"/>
    <w:rPr>
      <w:rFonts w:ascii="Arial" w:hAnsi="Arial" w:eastAsia="Arial" w:cs="Arial"/>
      <w:b/>
      <w:bCs/>
      <w:sz w:val="24"/>
      <w:szCs w:val="24"/>
    </w:rPr>
  </w:style>
  <w:style w:type="character" w:styleId="764">
    <w:name w:val="Heading 6 Char"/>
    <w:basedOn w:val="784"/>
    <w:link w:val="780"/>
    <w:uiPriority w:val="9"/>
    <w:rPr>
      <w:rFonts w:ascii="Arial" w:hAnsi="Arial" w:eastAsia="Arial" w:cs="Arial"/>
      <w:b/>
      <w:bCs/>
      <w:sz w:val="22"/>
      <w:szCs w:val="22"/>
    </w:rPr>
  </w:style>
  <w:style w:type="character" w:styleId="765">
    <w:name w:val="Heading 7 Char"/>
    <w:basedOn w:val="78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6">
    <w:name w:val="Heading 8 Char"/>
    <w:basedOn w:val="784"/>
    <w:link w:val="782"/>
    <w:uiPriority w:val="9"/>
    <w:rPr>
      <w:rFonts w:ascii="Arial" w:hAnsi="Arial" w:eastAsia="Arial" w:cs="Arial"/>
      <w:i/>
      <w:iCs/>
      <w:sz w:val="22"/>
      <w:szCs w:val="22"/>
    </w:rPr>
  </w:style>
  <w:style w:type="character" w:styleId="767">
    <w:name w:val="Heading 9 Char"/>
    <w:basedOn w:val="784"/>
    <w:link w:val="783"/>
    <w:uiPriority w:val="9"/>
    <w:rPr>
      <w:rFonts w:ascii="Arial" w:hAnsi="Arial" w:eastAsia="Arial" w:cs="Arial"/>
      <w:i/>
      <w:iCs/>
      <w:sz w:val="21"/>
      <w:szCs w:val="21"/>
    </w:rPr>
  </w:style>
  <w:style w:type="character" w:styleId="768">
    <w:name w:val="Title Char"/>
    <w:basedOn w:val="784"/>
    <w:link w:val="798"/>
    <w:uiPriority w:val="10"/>
    <w:rPr>
      <w:sz w:val="48"/>
      <w:szCs w:val="48"/>
    </w:rPr>
  </w:style>
  <w:style w:type="character" w:styleId="769">
    <w:name w:val="Subtitle Char"/>
    <w:basedOn w:val="784"/>
    <w:link w:val="800"/>
    <w:uiPriority w:val="11"/>
    <w:rPr>
      <w:sz w:val="24"/>
      <w:szCs w:val="24"/>
    </w:rPr>
  </w:style>
  <w:style w:type="character" w:styleId="770">
    <w:name w:val="Quote Char"/>
    <w:link w:val="802"/>
    <w:uiPriority w:val="29"/>
    <w:rPr>
      <w:i/>
    </w:rPr>
  </w:style>
  <w:style w:type="character" w:styleId="771">
    <w:name w:val="Intense Quote Char"/>
    <w:link w:val="804"/>
    <w:uiPriority w:val="30"/>
    <w:rPr>
      <w:i/>
    </w:rPr>
  </w:style>
  <w:style w:type="character" w:styleId="772">
    <w:name w:val="Footnote Text Char"/>
    <w:link w:val="939"/>
    <w:uiPriority w:val="99"/>
    <w:rPr>
      <w:sz w:val="18"/>
    </w:rPr>
  </w:style>
  <w:style w:type="character" w:styleId="773">
    <w:name w:val="Endnote Text Char"/>
    <w:link w:val="942"/>
    <w:uiPriority w:val="99"/>
    <w:rPr>
      <w:sz w:val="20"/>
    </w:rPr>
  </w:style>
  <w:style w:type="paragraph" w:styleId="774" w:default="1">
    <w:name w:val="Normal"/>
    <w:qFormat/>
    <w:rPr>
      <w:sz w:val="24"/>
      <w:szCs w:val="24"/>
      <w:lang w:eastAsia="ru-RU"/>
    </w:rPr>
  </w:style>
  <w:style w:type="paragraph" w:styleId="775">
    <w:name w:val="Heading 1"/>
    <w:basedOn w:val="774"/>
    <w:next w:val="774"/>
    <w:link w:val="964"/>
    <w:qFormat/>
    <w:pPr>
      <w:jc w:val="center"/>
      <w:keepNext/>
      <w:outlineLvl w:val="0"/>
    </w:pPr>
    <w:rPr>
      <w:b/>
      <w:sz w:val="32"/>
    </w:rPr>
  </w:style>
  <w:style w:type="paragraph" w:styleId="776">
    <w:name w:val="Heading 2"/>
    <w:basedOn w:val="774"/>
    <w:next w:val="774"/>
    <w:link w:val="965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77">
    <w:name w:val="Heading 3"/>
    <w:basedOn w:val="774"/>
    <w:next w:val="774"/>
    <w:link w:val="7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8">
    <w:name w:val="Heading 4"/>
    <w:basedOn w:val="774"/>
    <w:next w:val="774"/>
    <w:link w:val="7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774"/>
    <w:next w:val="774"/>
    <w:link w:val="7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80">
    <w:name w:val="Heading 6"/>
    <w:basedOn w:val="774"/>
    <w:next w:val="774"/>
    <w:link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774"/>
    <w:next w:val="774"/>
    <w:link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774"/>
    <w:next w:val="774"/>
    <w:link w:val="7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3">
    <w:name w:val="Heading 9"/>
    <w:basedOn w:val="774"/>
    <w:next w:val="774"/>
    <w:link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 w:default="1">
    <w:name w:val="Default Paragraph Font"/>
    <w:uiPriority w:val="1"/>
    <w:unhideWhenUsed/>
  </w:style>
  <w:style w:type="table" w:styleId="7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6" w:default="1">
    <w:name w:val="No List"/>
    <w:uiPriority w:val="99"/>
    <w:semiHidden/>
    <w:unhideWhenUsed/>
  </w:style>
  <w:style w:type="character" w:styleId="78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88" w:customStyle="1">
    <w:name w:val="Heading 2 Char"/>
    <w:uiPriority w:val="9"/>
    <w:rPr>
      <w:rFonts w:ascii="Arial" w:hAnsi="Arial" w:eastAsia="Arial" w:cs="Arial"/>
      <w:sz w:val="34"/>
    </w:rPr>
  </w:style>
  <w:style w:type="character" w:styleId="789" w:customStyle="1">
    <w:name w:val="Заголовок 3 Знак"/>
    <w:link w:val="777"/>
    <w:uiPriority w:val="9"/>
    <w:rPr>
      <w:rFonts w:ascii="Arial" w:hAnsi="Arial" w:eastAsia="Arial" w:cs="Arial"/>
      <w:sz w:val="30"/>
      <w:szCs w:val="30"/>
    </w:rPr>
  </w:style>
  <w:style w:type="character" w:styleId="790" w:customStyle="1">
    <w:name w:val="Заголовок 4 Знак"/>
    <w:link w:val="778"/>
    <w:uiPriority w:val="9"/>
    <w:rPr>
      <w:rFonts w:ascii="Arial" w:hAnsi="Arial" w:eastAsia="Arial" w:cs="Arial"/>
      <w:b/>
      <w:bCs/>
      <w:sz w:val="26"/>
      <w:szCs w:val="26"/>
    </w:rPr>
  </w:style>
  <w:style w:type="character" w:styleId="791" w:customStyle="1">
    <w:name w:val="Заголовок 5 Знак"/>
    <w:link w:val="779"/>
    <w:uiPriority w:val="9"/>
    <w:rPr>
      <w:rFonts w:ascii="Arial" w:hAnsi="Arial" w:eastAsia="Arial" w:cs="Arial"/>
      <w:b/>
      <w:bCs/>
      <w:sz w:val="24"/>
      <w:szCs w:val="24"/>
    </w:rPr>
  </w:style>
  <w:style w:type="character" w:styleId="792" w:customStyle="1">
    <w:name w:val="Заголовок 6 Знак"/>
    <w:link w:val="780"/>
    <w:uiPriority w:val="9"/>
    <w:rPr>
      <w:rFonts w:ascii="Arial" w:hAnsi="Arial" w:eastAsia="Arial" w:cs="Arial"/>
      <w:b/>
      <w:bCs/>
      <w:sz w:val="22"/>
      <w:szCs w:val="22"/>
    </w:rPr>
  </w:style>
  <w:style w:type="character" w:styleId="793" w:customStyle="1">
    <w:name w:val="Заголовок 7 Знак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4" w:customStyle="1">
    <w:name w:val="Заголовок 8 Знак"/>
    <w:link w:val="782"/>
    <w:uiPriority w:val="9"/>
    <w:rPr>
      <w:rFonts w:ascii="Arial" w:hAnsi="Arial" w:eastAsia="Arial" w:cs="Arial"/>
      <w:i/>
      <w:iCs/>
      <w:sz w:val="22"/>
      <w:szCs w:val="22"/>
    </w:rPr>
  </w:style>
  <w:style w:type="character" w:styleId="795" w:customStyle="1">
    <w:name w:val="Заголовок 9 Знак"/>
    <w:link w:val="783"/>
    <w:uiPriority w:val="9"/>
    <w:rPr>
      <w:rFonts w:ascii="Arial" w:hAnsi="Arial" w:eastAsia="Arial" w:cs="Arial"/>
      <w:i/>
      <w:iCs/>
      <w:sz w:val="21"/>
      <w:szCs w:val="21"/>
    </w:rPr>
  </w:style>
  <w:style w:type="paragraph" w:styleId="796">
    <w:name w:val="List Paragraph"/>
    <w:basedOn w:val="774"/>
    <w:uiPriority w:val="34"/>
    <w:qFormat/>
    <w:pPr>
      <w:ind w:left="720"/>
      <w:spacing w:before="100" w:after="100"/>
    </w:pPr>
    <w:rPr>
      <w:rFonts w:eastAsia="Calibri"/>
    </w:rPr>
  </w:style>
  <w:style w:type="paragraph" w:styleId="797">
    <w:name w:val="No Spacing"/>
    <w:uiPriority w:val="1"/>
    <w:qFormat/>
  </w:style>
  <w:style w:type="paragraph" w:styleId="798">
    <w:name w:val="Title"/>
    <w:basedOn w:val="774"/>
    <w:next w:val="774"/>
    <w:link w:val="7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9" w:customStyle="1">
    <w:name w:val="Заголовок Знак"/>
    <w:link w:val="798"/>
    <w:uiPriority w:val="10"/>
    <w:rPr>
      <w:sz w:val="48"/>
      <w:szCs w:val="48"/>
    </w:rPr>
  </w:style>
  <w:style w:type="paragraph" w:styleId="800">
    <w:name w:val="Subtitle"/>
    <w:basedOn w:val="774"/>
    <w:next w:val="774"/>
    <w:link w:val="801"/>
    <w:uiPriority w:val="11"/>
    <w:qFormat/>
    <w:pPr>
      <w:spacing w:before="200" w:after="200"/>
    </w:pPr>
  </w:style>
  <w:style w:type="character" w:styleId="801" w:customStyle="1">
    <w:name w:val="Подзаголовок Знак"/>
    <w:link w:val="800"/>
    <w:uiPriority w:val="11"/>
    <w:rPr>
      <w:sz w:val="24"/>
      <w:szCs w:val="24"/>
    </w:rPr>
  </w:style>
  <w:style w:type="paragraph" w:styleId="802">
    <w:name w:val="Quote"/>
    <w:basedOn w:val="774"/>
    <w:next w:val="774"/>
    <w:link w:val="803"/>
    <w:uiPriority w:val="29"/>
    <w:qFormat/>
    <w:pPr>
      <w:ind w:left="720" w:right="720"/>
    </w:pPr>
    <w:rPr>
      <w:i/>
    </w:rPr>
  </w:style>
  <w:style w:type="character" w:styleId="803" w:customStyle="1">
    <w:name w:val="Цитата 2 Знак"/>
    <w:link w:val="802"/>
    <w:uiPriority w:val="29"/>
    <w:rPr>
      <w:i/>
    </w:rPr>
  </w:style>
  <w:style w:type="paragraph" w:styleId="804">
    <w:name w:val="Intense Quote"/>
    <w:basedOn w:val="774"/>
    <w:next w:val="774"/>
    <w:link w:val="8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5" w:customStyle="1">
    <w:name w:val="Выделенная цитата Знак"/>
    <w:link w:val="804"/>
    <w:uiPriority w:val="30"/>
    <w:rPr>
      <w:i/>
    </w:rPr>
  </w:style>
  <w:style w:type="paragraph" w:styleId="806">
    <w:name w:val="Header"/>
    <w:basedOn w:val="774"/>
    <w:link w:val="96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07" w:customStyle="1">
    <w:name w:val="Header Char"/>
    <w:uiPriority w:val="99"/>
  </w:style>
  <w:style w:type="paragraph" w:styleId="808">
    <w:name w:val="Footer"/>
    <w:basedOn w:val="774"/>
    <w:link w:val="961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09" w:customStyle="1">
    <w:name w:val="Footer Char"/>
    <w:uiPriority w:val="99"/>
  </w:style>
  <w:style w:type="paragraph" w:styleId="810">
    <w:name w:val="Caption"/>
    <w:basedOn w:val="774"/>
    <w:next w:val="7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1" w:customStyle="1">
    <w:name w:val="Caption Char"/>
    <w:uiPriority w:val="99"/>
  </w:style>
  <w:style w:type="table" w:styleId="812">
    <w:name w:val="Table Grid"/>
    <w:basedOn w:val="785"/>
    <w:uiPriority w:val="39"/>
    <w:tblPr/>
  </w:style>
  <w:style w:type="table" w:styleId="81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8">
    <w:name w:val="Hyperlink"/>
    <w:uiPriority w:val="99"/>
    <w:rPr>
      <w:color w:val="0000ff"/>
      <w:u w:val="single"/>
    </w:rPr>
  </w:style>
  <w:style w:type="paragraph" w:styleId="939">
    <w:name w:val="footnote text"/>
    <w:basedOn w:val="774"/>
    <w:link w:val="940"/>
    <w:uiPriority w:val="99"/>
    <w:semiHidden/>
    <w:unhideWhenUsed/>
    <w:pPr>
      <w:spacing w:after="40"/>
    </w:pPr>
    <w:rPr>
      <w:sz w:val="18"/>
    </w:rPr>
  </w:style>
  <w:style w:type="character" w:styleId="940" w:customStyle="1">
    <w:name w:val="Текст сноски Знак"/>
    <w:link w:val="939"/>
    <w:uiPriority w:val="99"/>
    <w:rPr>
      <w:sz w:val="18"/>
    </w:rPr>
  </w:style>
  <w:style w:type="character" w:styleId="941">
    <w:name w:val="footnote reference"/>
    <w:uiPriority w:val="99"/>
    <w:unhideWhenUsed/>
    <w:rPr>
      <w:vertAlign w:val="superscript"/>
    </w:rPr>
  </w:style>
  <w:style w:type="paragraph" w:styleId="942">
    <w:name w:val="endnote text"/>
    <w:basedOn w:val="774"/>
    <w:link w:val="943"/>
    <w:uiPriority w:val="99"/>
    <w:semiHidden/>
    <w:unhideWhenUsed/>
    <w:rPr>
      <w:sz w:val="20"/>
    </w:rPr>
  </w:style>
  <w:style w:type="character" w:styleId="943" w:customStyle="1">
    <w:name w:val="Текст концевой сноски Знак"/>
    <w:link w:val="942"/>
    <w:uiPriority w:val="99"/>
    <w:rPr>
      <w:sz w:val="20"/>
    </w:rPr>
  </w:style>
  <w:style w:type="character" w:styleId="944">
    <w:name w:val="endnote reference"/>
    <w:uiPriority w:val="99"/>
    <w:semiHidden/>
    <w:unhideWhenUsed/>
    <w:rPr>
      <w:vertAlign w:val="superscript"/>
    </w:rPr>
  </w:style>
  <w:style w:type="paragraph" w:styleId="945">
    <w:name w:val="toc 1"/>
    <w:basedOn w:val="774"/>
    <w:next w:val="774"/>
    <w:uiPriority w:val="39"/>
    <w:unhideWhenUsed/>
    <w:pPr>
      <w:spacing w:after="57"/>
    </w:pPr>
  </w:style>
  <w:style w:type="paragraph" w:styleId="946">
    <w:name w:val="toc 2"/>
    <w:basedOn w:val="774"/>
    <w:next w:val="774"/>
    <w:uiPriority w:val="39"/>
    <w:unhideWhenUsed/>
    <w:pPr>
      <w:ind w:left="283"/>
      <w:spacing w:after="57"/>
    </w:pPr>
  </w:style>
  <w:style w:type="paragraph" w:styleId="947">
    <w:name w:val="toc 3"/>
    <w:basedOn w:val="774"/>
    <w:next w:val="774"/>
    <w:uiPriority w:val="39"/>
    <w:unhideWhenUsed/>
    <w:pPr>
      <w:ind w:left="567"/>
      <w:spacing w:after="57"/>
    </w:pPr>
  </w:style>
  <w:style w:type="paragraph" w:styleId="948">
    <w:name w:val="toc 4"/>
    <w:basedOn w:val="774"/>
    <w:next w:val="774"/>
    <w:uiPriority w:val="39"/>
    <w:unhideWhenUsed/>
    <w:pPr>
      <w:ind w:left="850"/>
      <w:spacing w:after="57"/>
    </w:pPr>
  </w:style>
  <w:style w:type="paragraph" w:styleId="949">
    <w:name w:val="toc 5"/>
    <w:basedOn w:val="774"/>
    <w:next w:val="774"/>
    <w:uiPriority w:val="39"/>
    <w:unhideWhenUsed/>
    <w:pPr>
      <w:ind w:left="1134"/>
      <w:spacing w:after="57"/>
    </w:pPr>
  </w:style>
  <w:style w:type="paragraph" w:styleId="950">
    <w:name w:val="toc 6"/>
    <w:basedOn w:val="774"/>
    <w:next w:val="774"/>
    <w:uiPriority w:val="39"/>
    <w:unhideWhenUsed/>
    <w:pPr>
      <w:ind w:left="1417"/>
      <w:spacing w:after="57"/>
    </w:pPr>
  </w:style>
  <w:style w:type="paragraph" w:styleId="951">
    <w:name w:val="toc 7"/>
    <w:basedOn w:val="774"/>
    <w:next w:val="774"/>
    <w:uiPriority w:val="39"/>
    <w:unhideWhenUsed/>
    <w:pPr>
      <w:ind w:left="1701"/>
      <w:spacing w:after="57"/>
    </w:pPr>
  </w:style>
  <w:style w:type="paragraph" w:styleId="952">
    <w:name w:val="toc 8"/>
    <w:basedOn w:val="774"/>
    <w:next w:val="774"/>
    <w:uiPriority w:val="39"/>
    <w:unhideWhenUsed/>
    <w:pPr>
      <w:ind w:left="1984"/>
      <w:spacing w:after="57"/>
    </w:pPr>
  </w:style>
  <w:style w:type="paragraph" w:styleId="953">
    <w:name w:val="toc 9"/>
    <w:basedOn w:val="774"/>
    <w:next w:val="774"/>
    <w:uiPriority w:val="39"/>
    <w:unhideWhenUsed/>
    <w:pPr>
      <w:ind w:left="2268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774"/>
    <w:next w:val="774"/>
    <w:uiPriority w:val="99"/>
    <w:unhideWhenUsed/>
  </w:style>
  <w:style w:type="paragraph" w:styleId="956">
    <w:name w:val="Balloon Text"/>
    <w:basedOn w:val="774"/>
    <w:link w:val="967"/>
    <w:uiPriority w:val="99"/>
    <w:semiHidden/>
    <w:rPr>
      <w:rFonts w:ascii="Tahoma" w:hAnsi="Tahoma" w:cs="Tahoma"/>
      <w:sz w:val="16"/>
      <w:szCs w:val="16"/>
    </w:rPr>
  </w:style>
  <w:style w:type="paragraph" w:styleId="957" w:customStyle="1">
    <w:name w:val="Название"/>
    <w:basedOn w:val="774"/>
    <w:qFormat/>
    <w:pPr>
      <w:jc w:val="center"/>
    </w:pPr>
    <w:rPr>
      <w:sz w:val="28"/>
      <w:szCs w:val="28"/>
    </w:rPr>
  </w:style>
  <w:style w:type="paragraph" w:styleId="958">
    <w:name w:val="Body Text"/>
    <w:basedOn w:val="774"/>
    <w:link w:val="978"/>
    <w:pPr>
      <w:jc w:val="both"/>
    </w:pPr>
    <w:rPr>
      <w:sz w:val="28"/>
    </w:rPr>
  </w:style>
  <w:style w:type="paragraph" w:styleId="959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character" w:styleId="960" w:customStyle="1">
    <w:name w:val="Верхний колонтитул Знак"/>
    <w:link w:val="806"/>
    <w:uiPriority w:val="99"/>
    <w:rPr>
      <w:sz w:val="24"/>
      <w:szCs w:val="24"/>
      <w:lang w:val="en-US" w:eastAsia="en-US"/>
    </w:rPr>
  </w:style>
  <w:style w:type="character" w:styleId="961" w:customStyle="1">
    <w:name w:val="Нижний колонтитул Знак"/>
    <w:link w:val="808"/>
    <w:uiPriority w:val="99"/>
    <w:rPr>
      <w:sz w:val="24"/>
      <w:szCs w:val="24"/>
      <w:lang w:val="en-US" w:eastAsia="en-US"/>
    </w:rPr>
  </w:style>
  <w:style w:type="paragraph" w:styleId="962">
    <w:name w:val="Body Text Indent 2"/>
    <w:basedOn w:val="774"/>
    <w:link w:val="963"/>
    <w:unhideWhenUsed/>
    <w:pPr>
      <w:ind w:left="283"/>
      <w:spacing w:after="120" w:line="480" w:lineRule="auto"/>
    </w:pPr>
  </w:style>
  <w:style w:type="character" w:styleId="963" w:customStyle="1">
    <w:name w:val="Основной текст с отступом 2 Знак"/>
    <w:link w:val="962"/>
    <w:rPr>
      <w:sz w:val="24"/>
      <w:szCs w:val="24"/>
    </w:rPr>
  </w:style>
  <w:style w:type="character" w:styleId="964" w:customStyle="1">
    <w:name w:val="Заголовок 1 Знак"/>
    <w:link w:val="775"/>
    <w:rPr>
      <w:b/>
      <w:sz w:val="32"/>
      <w:szCs w:val="24"/>
    </w:rPr>
  </w:style>
  <w:style w:type="character" w:styleId="965" w:customStyle="1">
    <w:name w:val="Заголовок 2 Знак"/>
    <w:link w:val="776"/>
    <w:rPr>
      <w:rFonts w:ascii="Arial" w:hAnsi="Arial" w:cs="Arial"/>
      <w:b/>
      <w:bCs/>
      <w:i/>
      <w:iCs/>
      <w:sz w:val="28"/>
      <w:szCs w:val="28"/>
    </w:rPr>
  </w:style>
  <w:style w:type="numbering" w:styleId="966" w:customStyle="1">
    <w:name w:val="Нет списка1"/>
    <w:next w:val="786"/>
    <w:uiPriority w:val="99"/>
    <w:semiHidden/>
    <w:unhideWhenUsed/>
  </w:style>
  <w:style w:type="character" w:styleId="967" w:customStyle="1">
    <w:name w:val="Текст выноски Знак"/>
    <w:link w:val="956"/>
    <w:uiPriority w:val="99"/>
    <w:semiHidden/>
    <w:rPr>
      <w:rFonts w:ascii="Tahoma" w:hAnsi="Tahoma" w:cs="Tahoma"/>
      <w:sz w:val="16"/>
      <w:szCs w:val="16"/>
    </w:rPr>
  </w:style>
  <w:style w:type="paragraph" w:styleId="968" w:customStyle="1">
    <w:name w:val="ConsNormal"/>
    <w:pPr>
      <w:ind w:firstLine="720"/>
      <w:widowControl w:val="off"/>
    </w:pPr>
    <w:rPr>
      <w:rFonts w:ascii="Arial" w:hAnsi="Arial"/>
      <w:lang w:eastAsia="ru-RU"/>
    </w:rPr>
  </w:style>
  <w:style w:type="paragraph" w:styleId="969" w:customStyle="1">
    <w:name w:val="ConsNonformat"/>
    <w:pPr>
      <w:widowControl w:val="off"/>
    </w:pPr>
    <w:rPr>
      <w:rFonts w:ascii="Courier New" w:hAnsi="Courier New"/>
      <w:lang w:eastAsia="ru-RU"/>
    </w:rPr>
  </w:style>
  <w:style w:type="paragraph" w:styleId="970">
    <w:name w:val="Plain Text"/>
    <w:basedOn w:val="774"/>
    <w:link w:val="971"/>
    <w:rPr>
      <w:rFonts w:ascii="Courier New" w:hAnsi="Courier New"/>
      <w:sz w:val="20"/>
      <w:szCs w:val="20"/>
    </w:rPr>
  </w:style>
  <w:style w:type="character" w:styleId="971" w:customStyle="1">
    <w:name w:val="Текст Знак"/>
    <w:link w:val="970"/>
    <w:rPr>
      <w:rFonts w:ascii="Courier New" w:hAnsi="Courier New"/>
    </w:rPr>
  </w:style>
  <w:style w:type="paragraph" w:styleId="972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character" w:styleId="973" w:customStyle="1">
    <w:name w:val="Основной текст (2) + 11 pt;Полужирный"/>
    <w:uiPriority w:val="99"/>
    <w:rPr>
      <w:b/>
      <w:bCs/>
      <w:sz w:val="22"/>
      <w:szCs w:val="22"/>
      <w:shd w:val="clear" w:color="auto" w:fill="ffffff"/>
    </w:rPr>
  </w:style>
  <w:style w:type="character" w:styleId="974" w:customStyle="1">
    <w:name w:val="Основной текст (2) + 12 pt"/>
    <w:uiPriority w:val="99"/>
    <w:rPr>
      <w:sz w:val="24"/>
      <w:szCs w:val="24"/>
      <w:shd w:val="clear" w:color="auto" w:fill="ffffff"/>
    </w:rPr>
  </w:style>
  <w:style w:type="paragraph" w:styleId="975" w:customStyle="1">
    <w:name w:val="Обычный (веб)"/>
    <w:basedOn w:val="774"/>
    <w:pPr>
      <w:spacing w:before="100" w:beforeAutospacing="1" w:after="100" w:afterAutospacing="1"/>
    </w:pPr>
  </w:style>
  <w:style w:type="table" w:styleId="976" w:customStyle="1">
    <w:name w:val="Сетка таблицы1"/>
    <w:basedOn w:val="785"/>
    <w:next w:val="812"/>
    <w:rPr>
      <w:rFonts w:ascii="Calibri" w:hAnsi="Calibri" w:eastAsia="Calibri"/>
      <w:sz w:val="22"/>
      <w:szCs w:val="22"/>
      <w:lang w:eastAsia="en-US"/>
    </w:rPr>
    <w:tblPr/>
  </w:style>
  <w:style w:type="paragraph" w:styleId="977" w:customStyle="1">
    <w:name w:val="Обычный1"/>
    <w:pPr>
      <w:ind w:left="3400"/>
      <w:jc w:val="both"/>
      <w:spacing w:line="300" w:lineRule="auto"/>
    </w:pPr>
    <w:rPr>
      <w:rFonts w:eastAsia="Calibri"/>
      <w:sz w:val="24"/>
      <w:lang w:eastAsia="ru-RU"/>
    </w:rPr>
  </w:style>
  <w:style w:type="character" w:styleId="978" w:customStyle="1">
    <w:name w:val="Основной текст Знак"/>
    <w:link w:val="958"/>
    <w:rPr>
      <w:sz w:val="28"/>
      <w:szCs w:val="24"/>
    </w:rPr>
  </w:style>
  <w:style w:type="character" w:styleId="979" w:customStyle="1">
    <w:name w:val="Основной текст (2)_"/>
    <w:link w:val="980"/>
    <w:uiPriority w:val="99"/>
    <w:rPr>
      <w:shd w:val="clear" w:color="auto" w:fill="ffffff"/>
    </w:rPr>
  </w:style>
  <w:style w:type="paragraph" w:styleId="980" w:customStyle="1">
    <w:name w:val="Основной текст (2)"/>
    <w:basedOn w:val="774"/>
    <w:link w:val="979"/>
    <w:uiPriority w:val="99"/>
    <w:pPr>
      <w:jc w:val="both"/>
      <w:spacing w:line="240" w:lineRule="atLeast"/>
      <w:shd w:val="clear" w:color="auto" w:fill="ffffff"/>
      <w:widowControl w:val="off"/>
    </w:pPr>
    <w:rPr>
      <w:sz w:val="20"/>
      <w:szCs w:val="20"/>
    </w:rPr>
  </w:style>
  <w:style w:type="character" w:styleId="981" w:customStyle="1">
    <w:name w:val="Нет"/>
    <w:uiPriority w:val="99"/>
  </w:style>
  <w:style w:type="character" w:styleId="982" w:customStyle="1">
    <w:name w:val="Hyperlink.0"/>
    <w:uiPriority w:val="99"/>
    <w:rPr>
      <w:rFonts w:cs="Times New Roman"/>
      <w:color w:val="0000ff"/>
      <w:spacing w:val="0"/>
      <w:position w:val="0"/>
      <w:sz w:val="22"/>
      <w:szCs w:val="22"/>
      <w:u w:val="single"/>
      <w:vertAlign w:val="baseline"/>
      <w:lang w:val="ru-RU"/>
    </w:rPr>
  </w:style>
  <w:style w:type="paragraph" w:styleId="983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://nsr.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УО Новосибирского района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swg</dc:creator>
  <cp:revision>14</cp:revision>
  <dcterms:created xsi:type="dcterms:W3CDTF">2021-12-27T05:27:00Z</dcterms:created>
  <dcterms:modified xsi:type="dcterms:W3CDTF">2025-10-31T09:03:41Z</dcterms:modified>
  <cp:version>983040</cp:version>
</cp:coreProperties>
</file>